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F31" w:rsidRPr="00765697" w:rsidRDefault="00F84888" w:rsidP="00282C52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  <w:r w:rsidRPr="00765697"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  <w:t xml:space="preserve">            </w:t>
      </w:r>
      <w:r w:rsidR="00A70F31" w:rsidRPr="00765697"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  <w:t>ДЕТАЛИЗИРОВАННЫЙ ПЛАН</w:t>
      </w:r>
    </w:p>
    <w:p w:rsidR="00A70F31" w:rsidRPr="00765697" w:rsidRDefault="00A70F31" w:rsidP="00282C52">
      <w:pPr>
        <w:shd w:val="clear" w:color="auto" w:fill="D5DCE4" w:themeFill="text2" w:themeFillTint="33"/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  <w:r w:rsidRPr="00765697"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  <w:t>пошаговых мероприятий по демонтажу системной коррупции в сфере антимонопольного регулирования</w:t>
      </w:r>
    </w:p>
    <w:p w:rsidR="00A70F31" w:rsidRPr="00765697" w:rsidRDefault="00A70F31" w:rsidP="00282C5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color w:val="323E4F" w:themeColor="text2" w:themeShade="BF"/>
          <w:sz w:val="20"/>
          <w:szCs w:val="20"/>
          <w:lang w:eastAsia="ru-RU"/>
        </w:rPr>
      </w:pPr>
    </w:p>
    <w:tbl>
      <w:tblPr>
        <w:tblStyle w:val="a3"/>
        <w:tblW w:w="15418" w:type="dxa"/>
        <w:tblLayout w:type="fixed"/>
        <w:tblLook w:val="04A0" w:firstRow="1" w:lastRow="0" w:firstColumn="1" w:lastColumn="0" w:noHBand="0" w:noVBand="1"/>
      </w:tblPr>
      <w:tblGrid>
        <w:gridCol w:w="460"/>
        <w:gridCol w:w="1803"/>
        <w:gridCol w:w="2694"/>
        <w:gridCol w:w="1672"/>
        <w:gridCol w:w="29"/>
        <w:gridCol w:w="963"/>
        <w:gridCol w:w="29"/>
        <w:gridCol w:w="5386"/>
        <w:gridCol w:w="2382"/>
      </w:tblGrid>
      <w:tr w:rsidR="00A70F31" w:rsidRPr="00765697" w:rsidTr="00AB4EDC">
        <w:tc>
          <w:tcPr>
            <w:tcW w:w="460" w:type="dxa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№</w:t>
            </w:r>
          </w:p>
        </w:tc>
        <w:tc>
          <w:tcPr>
            <w:tcW w:w="1803" w:type="dxa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Задача</w:t>
            </w:r>
          </w:p>
        </w:tc>
        <w:tc>
          <w:tcPr>
            <w:tcW w:w="2694" w:type="dxa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Меры реализации/ действия</w:t>
            </w:r>
          </w:p>
        </w:tc>
        <w:tc>
          <w:tcPr>
            <w:tcW w:w="1701" w:type="dxa"/>
            <w:gridSpan w:val="2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Срок реализации</w:t>
            </w:r>
          </w:p>
        </w:tc>
        <w:tc>
          <w:tcPr>
            <w:tcW w:w="992" w:type="dxa"/>
            <w:gridSpan w:val="2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Исполнитель</w:t>
            </w:r>
          </w:p>
        </w:tc>
        <w:tc>
          <w:tcPr>
            <w:tcW w:w="5386" w:type="dxa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Индикаторы</w:t>
            </w:r>
          </w:p>
        </w:tc>
        <w:tc>
          <w:tcPr>
            <w:tcW w:w="2382" w:type="dxa"/>
            <w:shd w:val="clear" w:color="auto" w:fill="A6A6A6" w:themeFill="background1" w:themeFillShade="A6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Ожидаемый результат</w:t>
            </w: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1: Формирование и ведение Государственных реестров субъектов естественных и разрешенных монополий в КР</w:t>
            </w: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Сговор между ответственными сотрудниками ГААР </w:t>
            </w:r>
            <w:proofErr w:type="gramStart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при  ПКР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и хозяйствующими субъектами при формировании Государственного реестра субъектов естественных и разрешенных монополий КР</w:t>
            </w:r>
          </w:p>
        </w:tc>
      </w:tr>
      <w:tr w:rsidR="00A70F31" w:rsidRPr="00765697" w:rsidTr="00AB4EDC">
        <w:trPr>
          <w:trHeight w:val="1412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1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Проанализировать товарный рынок определенного товара, работы, услуги для включения/ исключения из Реестра хозяйствующих субъектов, а также определить методы регулирования их деятельности.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Составлять планы по проведению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анализа товарных рынков на ежегодной основе. Опубликовывать ежегодно планы по проведению анализа товарных рынков на официальном сайте ГААР.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 августа 2016 г. и далее ежегодно</w:t>
            </w: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Приказом </w:t>
            </w:r>
            <w:proofErr w:type="spellStart"/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«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 утверждении Плана проведения анализов товарных рынков Государственного агентства антимонопольного регулирования при Правительстве КР на 2017г.» от 19 февраля 2017 г. № 14 был утвержден План проведения анализов товарных рынков на 2017 год. 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из план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(а) проведения анализа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товарного рынка определенного товара, работы, услуги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Проведение анализа в строгом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соответствии 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Правилами по анализу и оценке состояния конкурентной среды на товарном рынке, утвержденным приказом ГААР №113 от 5.12.2011г.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Система «Единого окна» в первую очередь направлена на минимизацию контактов между сотрудником, проводящим анализ, и представителями субъектов, осуществляющих хозяйственную деятельность. </w:t>
            </w:r>
          </w:p>
        </w:tc>
      </w:tr>
      <w:tr w:rsidR="00A70F31" w:rsidRPr="00765697" w:rsidTr="00AB4EDC">
        <w:trPr>
          <w:trHeight w:val="154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Опубликовывать на официальном сайте ГААР результаты проведенных анализов товарных рынков до принятия решения антимонопольным органом.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завершению анализа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целях повышения качества анализов товарных рынков, выработки предложений и принятия соответствующих мер по развитию конкуренции на товарных рынках,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№60 от 31 марта 2017 года создана Комиссия по рассмотрению результатов анализа состояния конкуренции на товарных рынках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(Комиссия).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Одновременно с этим, утверждено Положение о работе Комиссии. Деятельность Комиссии направлена на обеспечение прозрачности деятельности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при проведении анализа состояния конкуренции на товарных рынках;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при формировании Государственного реестра хозяйствующих субъектов, занимающих доминирующее положение на товарных рынках;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исключения возможности коррупционных проявлений при принятии решения.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течении 1 полугодия 2017 года проведено 2 заседания Комиссии. На заседаниях Комиссия рассмотрела итоги проведенных результатов анализов состояния конкуренции на товарных рынках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а именно: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лекарственных средств;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услуг платежных организаций;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цемента;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- рынок нерудных строительных материалов;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закупки и производство молока по Чуйской и Иссык-Кульской областям;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лотерейной деятельности (за исключением стимулирующей лотереи) г. Бишкек;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рынок комбикормов и отрубей (производство и реализация) по Чуйской области;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рынок минеральных удобрений по Чуйской 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Ошской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областям;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отведение земельных участков под строительство по г. Ош.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Итоги результатов анализов рынков: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услуг платежных организаций;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цемента;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нерудных строительных материалов;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комбикорма и отрубей по Чуйской области;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минеральных удобрений по Чуйской области;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лотерейной деятельности (за исключением стимулирующей лотереи) по г. Бишкек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размещены на официальном сайте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i/>
                <w:color w:val="0563C1" w:themeColor="hyperlink"/>
                <w:sz w:val="20"/>
                <w:szCs w:val="20"/>
                <w:u w:val="single"/>
              </w:rPr>
              <w:t>http://antimonopolia.gov.kg/index.php?act=view_cat&amp;id=29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40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Опубликовать на официальном сайте ГААР решения принятых по итогам проведенных анализов товарных рынков.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завершению анализа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 вступлением в силу нового антимонопольного законодательства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в частности, Законов КР «О естественных монополиях 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Республики» и «О конкуренции» с 12 февраля т. г., под регулированием со стороны антимонопольного органа остались только субъекты естественных монополий. Понятие разрешенных монополий исключено. В связи с чем, утверждены приказами ГААР Реестр субъектов, занимающих доминирующее положение. Субъекты –доминанты не регулируются государством, за их деятельностью осуществляются только экономическое-статистическое наблюдение. С момента утверждения указанного реестра, решений ГААР по внесению изменений и дополнений не принималось.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54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приема и выдачи документов по принципу «Единого окна», в целях оптимизации процесса приема документов для анализа и позволяющую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проводить процедуры анализа в электронном формате (предоставление необходимых первичных и дополнительных материалов без прямого контакта).  </w:t>
            </w:r>
          </w:p>
          <w:p w:rsidR="00A70F31" w:rsidRPr="00765697" w:rsidRDefault="00A70F31" w:rsidP="00282C52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Декабрь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Информация об исполнении данного пункта отправлена предыдущим отчетом.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 :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Осуществление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государственного регулирования деятельности субъектов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естественных и разрешенных монополий в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Республике</w:t>
            </w: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Сговор между ответственными сотрудниками ГААР при ПКР и хозяйствующими субъектами при определении методов государственного регулирования естественных и разрешенных монополий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Получение субъектами естественных и разрешенных монополий сверхприбыли за счет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включения в себестоимость не подтвержденных расходов и как следствие необоснованное завышение цен на товары и услуги</w:t>
            </w:r>
          </w:p>
        </w:tc>
      </w:tr>
      <w:tr w:rsidR="00A70F31" w:rsidRPr="00765697" w:rsidTr="00AB4EDC">
        <w:trPr>
          <w:trHeight w:val="1696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Проанализировать представляемые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хозяйствующими субъектами, регулируемые государством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расчетные материалы при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осуществлении государственного регулирования деятельности субъектов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естественных и разрешенных монополий.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Разработать, утвердить и внедрить ведомственным нормативным актом типовые стандарты и обязательные формы представления расчетных материалов (уточнение содержания документов, представляемых для рассмотрения).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Типовые стандарты и обязательные формы представления расчетных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материалов  утверждены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188 от 30.11.2016 г.</w:t>
            </w:r>
          </w:p>
          <w:p w:rsidR="00A70F31" w:rsidRPr="00765697" w:rsidRDefault="009F236C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За отчетный период (июл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ь месяц) материалы не поступали.</w:t>
            </w: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 возможности включения в себестоимость расходов, не подтвержденных расшифровками, либо не предусмотренных законодательством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 при проведении анализа материалов, представляемых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хозяйствующими субъектами, регулируемые государством,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соответствие требованиям Положения о порядке определения цен (тарифов) на товары (работы, услуги) хозяйствующих субъектов,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регулируемых государством, утвержденного постановлением Правительства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18.02.2013 г. №83</w:t>
            </w:r>
          </w:p>
        </w:tc>
      </w:tr>
      <w:tr w:rsidR="00A70F31" w:rsidRPr="00765697" w:rsidTr="00AB4EDC">
        <w:trPr>
          <w:trHeight w:val="1700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результаты проведенных анализов материалов, представляемых хозяйствующими субъектами, регулируемых государством, до принятия решения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антимонопольным органом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постоянно, по мере поступления материалов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За отчетный период анализы материалов хозяйствующих субъектов не проводились.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5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решения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принятые по итогам проведенных анализов материалов, представляемых хозяйствующими субъектами, регулируемых государством (за исключением информации, являющейся коммерческой тайной).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постоянно, по мере поступления материалов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3: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Согласование тарифов для государственных и муниципальных органов</w:t>
            </w: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Получение государственными органами и органами местного самоуправления прибыли за счет необоснованного завышения тарифов (цен) на </w:t>
            </w:r>
            <w:r w:rsidRPr="00765697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>оказание государственных и муниципальных услуг (работ)</w:t>
            </w:r>
          </w:p>
        </w:tc>
      </w:tr>
      <w:tr w:rsidR="00A70F31" w:rsidRPr="00765697" w:rsidTr="00AB4EDC">
        <w:trPr>
          <w:trHeight w:val="1833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Проанализировать представляемые государственными и муниципальными органами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расчетные материалы при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согласовании тарифов на оказываемые ими услуги.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Разработать, утвердить и внедрить внутриведомственный нормативный акт, определяющий четкий перечень дополнительных документов, необходимых для согласования тарифов (в соответствии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с  пунктом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3.1 ППКР № 637).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Октябрь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утвержден приказом ГААР № 144 от 13.09.2016г. Перечень дополнительных документов, необходимых для согласования тарифов в соответствии с пунктом 3.1 «Порядка определения размера оплаты за оказание государственных и муниципальных услуг (работы)», утвержденного постановлением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26 октября 2000 года №637.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Программное обеспечение по электронному согласованию тарифов на платные государственные услуги (Программа) внедрено в центральном аппарате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 июля месяца 2017 года. В связи с чем, всем государственным органам, их структурным подразделением и подведомственным учреждениям, оказывающие платные услуги,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направлено письмо за №07/1596 от 10.07.2017г. о необходимости направлять расчетные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материалы, предоставляемые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Госагентству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для согла</w:t>
            </w:r>
            <w:r w:rsidR="0075483A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сования, в электронном формате.</w:t>
            </w:r>
          </w:p>
          <w:p w:rsidR="004F5036" w:rsidRPr="00765697" w:rsidRDefault="004F5036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За отчетный период расчетные материалы по согласованию тарифов не поступали.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№4: Проведение проверок на предмет соблюдение антимонопольного законодательства</w:t>
            </w:r>
          </w:p>
        </w:tc>
      </w:tr>
      <w:tr w:rsidR="00A70F31" w:rsidRPr="00765697" w:rsidTr="00AB4EDC"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Составление календарного плана проверок хозяйствующих субъектов, государственных и муниципальных органов</w:t>
            </w:r>
          </w:p>
        </w:tc>
      </w:tr>
      <w:tr w:rsidR="00A70F31" w:rsidRPr="00765697" w:rsidTr="00AB4EDC">
        <w:trPr>
          <w:trHeight w:val="1129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4.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Регламентировать формирование календарного плана проверок субъектов предпринимательства на год, полугодие и квартал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принять ведомственный нормативный документ, регламентирующий порядок формирования плана проверок субъектов предпринимательства (с учетом их степени рисков – ППКР от 18.02.2012 г.  №108), с учетом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занимающих доминирующее положение на рынке. </w:t>
            </w:r>
          </w:p>
          <w:p w:rsidR="00A70F31" w:rsidRPr="00765697" w:rsidRDefault="00A70F31" w:rsidP="00282C52">
            <w:pPr>
              <w:spacing w:after="0" w:line="240" w:lineRule="auto"/>
              <w:ind w:left="360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 исполнении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Минимизация фактов необоснованного включения /исключения в/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из план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(а) проверок субъектов предпринимательства.  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415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ГААР  список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субъектов предпринимательства, в которых предполагается проведение проверки.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План проверок субъектов предпринимательства на 3 квартал 2017 года размещен на сайте antimonopolia.kg по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ссылке  </w:t>
            </w:r>
            <w:hyperlink r:id="rId7" w:history="1">
              <w:r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http://www.antimonopolia.kg/web/index.php?act=view_material&amp;id=2122</w:t>
              </w:r>
              <w:proofErr w:type="gramEnd"/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556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5.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Регламентировать формирование календарного плана проверок государственных и муниципальных органов на год, полугодие и квартал.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принять ведомственный нормативный документ, регламентирующий порядок формирования плана проверок государственных и муниципальных субъектов (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с учетом их степени рисков – ППКР от 18.02.2012 г.  №108)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  <w:p w:rsidR="00A70F31" w:rsidRPr="00765697" w:rsidRDefault="00A70F31" w:rsidP="00282C52">
            <w:pPr>
              <w:spacing w:after="0" w:line="240" w:lineRule="auto"/>
              <w:ind w:firstLine="285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течение года с момента вступления в силу закона о внесении поправок в Закон КР «О конкуренции».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 исполнении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фактов необоснованного включение /исключения в план проверок государственных и муниципальных субъектов. 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124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Ежеквартально опубликовывать на официальном сайте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ГААР  список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государственных и муниципальных органов, на которых предполагается проведение проверок.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Ежеквартально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План проверок органов исполнительной власти, их структурных подразделений и учреждений, оказывающих платные услуги на 3 квартал 2017 года</w:t>
            </w:r>
            <w:r w:rsidR="008165DE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размещен на сайте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ссылке  </w:t>
            </w:r>
            <w:hyperlink r:id="rId8" w:history="1">
              <w:r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http://www.antimonopolia.kg/web/index.php?act=view_material&amp;id=2157</w:t>
              </w:r>
              <w:proofErr w:type="gramEnd"/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308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Проверка субъектов предпринимательства, государственных и муниципальных органов</w:t>
            </w:r>
          </w:p>
        </w:tc>
      </w:tr>
      <w:tr w:rsidR="00A70F31" w:rsidRPr="00765697" w:rsidTr="00AB4EDC">
        <w:trPr>
          <w:trHeight w:val="1128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6.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Ввести автоматизированную систему учета движения материалов проверки.</w:t>
            </w:r>
          </w:p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u w:val="single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техническое задание по электронному учету движения материалов проверки для минимизации необоснованных бюрократических процедур и предотвращения умышленного внесения изменений в акты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проверок.  </w:t>
            </w:r>
            <w:proofErr w:type="gramEnd"/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февраль 2017г.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Техническое задание разработано.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394A10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соответствии с Законом КР «О государственных закупках»,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повторно объявлен 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конкурс на приобретение услуг по созданию и внедрению системы электронного учета движения ма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териалов проверок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с применением одноэтапного метода (дата объявления: 27 июля 2017 г., № объявления на Портале государственных закупок 17072764662781)</w:t>
            </w:r>
            <w:r w:rsidR="007B299D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Срок подачи конкурсных заявок </w:t>
            </w:r>
            <w:r w:rsidR="00394A10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 18 августа 2017 г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Объявление размещено на портале электронных государственных закупок</w:t>
            </w:r>
            <w:r w:rsidR="00F84888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а также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 сайте antimonopolia.kg</w:t>
            </w:r>
            <w:r w:rsidR="00F84888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ссылке </w:t>
            </w:r>
            <w:hyperlink r:id="rId9" w:history="1">
              <w:r w:rsidRPr="00765697">
                <w:rPr>
                  <w:rFonts w:ascii="Times New Roman" w:hAnsi="Times New Roman" w:cs="Times New Roman"/>
                  <w:color w:val="0563C1" w:themeColor="hyperlink"/>
                  <w:sz w:val="20"/>
                  <w:szCs w:val="20"/>
                  <w:u w:val="single"/>
                </w:rPr>
                <w:t>http://www.antimonopolia.kg/web/index.php?act=view_material&amp;id=2123</w:t>
              </w:r>
            </w:hyperlink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Введение автоматизированной системы учета движения материалов проверки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 </w:t>
            </w:r>
          </w:p>
        </w:tc>
      </w:tr>
      <w:tr w:rsidR="00A70F31" w:rsidRPr="00765697" w:rsidTr="00AB4EDC">
        <w:trPr>
          <w:trHeight w:val="27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автоматизированную систему учета движения материалов проверки, начиная с принятия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календарного плана проверок и заканчивая вынесением решения Коллегией ГААР при ПКР (с указанием предмета проверки, выявленных нарушений, принятых мер, итогов воздействия, устранения нарушений, направление материалов проверки в правоохранительные,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судебные  и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иные органы и т.д.)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Май 2017г.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347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7.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Минимизировать коррупционные риски при проведении анализа предоставленных в ходе проведения проверки документов, ведение расчетов и составление акта проверки.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внутриведомственным нормативным актом методическое руководство по проведению проверки и анализу результатов проведенной проверки.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Разработано методическое руководство по проведению проверки и анализу результатов проведенной проверки, утвержденное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29 ноября 2016 года за № 183.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Согласно приказа №183 от 29.11.2016г. за июнь месяц, своевременно направлены оп</w:t>
            </w:r>
            <w:r w:rsidR="008165DE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овещения и согласовано с МЭ КР 2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предписания субъектов предпринимательства, оформлены результаты по</w:t>
            </w:r>
            <w:r w:rsidR="008165DE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2 проверкам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субъектам государственных и муниципальных органов, а также по образовательным учреждениям выдано 2 направления и программы прове</w:t>
            </w:r>
            <w:r w:rsidR="00190CEC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рок, оформлены результаты по </w:t>
            </w:r>
            <w:r w:rsidR="00B30904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2</w:t>
            </w:r>
            <w:r w:rsidR="00190CEC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</w:t>
            </w:r>
            <w:r w:rsidR="00B30904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ам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соответствующим образом материалы проверок предоставлены 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0F2C8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hyperlink r:id="rId10" w:history="1">
              <w:r w:rsidR="00A70F31"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http://www.antimonopolia.kg/web/index.php?act=view_material&amp;id=2077</w:t>
              </w:r>
            </w:hyperlink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Проведение расчетов ненадлежащим образом отражается на заключительной части акта проверки и, в конечном счете, может привести к принятию неправомерного решения со стороны ГААР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Проведение расчетов в установленном порядке позволит качественно готовить акты проверок и принятию обоснованных решений</w:t>
            </w:r>
          </w:p>
        </w:tc>
      </w:tr>
      <w:tr w:rsidR="00A70F31" w:rsidRPr="00765697" w:rsidTr="00AB4EDC">
        <w:trPr>
          <w:trHeight w:val="584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Этим же нормативным актом обязать сотрудников ГААР строго придерживаться обозначенного методического руководства.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г.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747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и внедрить квалификационные требования к кандидатам, претендующим на замещение вакантных должностей в соответствующем структурном подразделении. Ввести систему повышения квалификации,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подготовки и переподготовки специалистов по проверке субъектов предпринимательства и государственных объектов.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Сентябрь 2016 год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В соответствии с Законом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Республики "О государственной гражданской службе и муниципальной службе" постановлением Правительства КР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 Вступили в силу 24 января 2017 г.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На основании Типовых требований разработаны, согласованы с ГКС КР и утверждены приказом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директора  квалификационные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 xml:space="preserve"> требования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iCs/>
                <w:color w:val="323E4F" w:themeColor="text2" w:themeShade="BF"/>
                <w:sz w:val="20"/>
                <w:szCs w:val="20"/>
              </w:rPr>
              <w:lastRenderedPageBreak/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ознакомится.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831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8.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ответственности и контроля, мониторинга деятельности сотрудников по результатам проведенных проверок.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внутриведомственный нормативный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документ  регламентирующий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порядок предоставления сотрудниками отчетов по проведенным проверкам (с введением количественных и качественных показателей).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Приняты отчеты по проведенным проверкам за II квартал 2017 года, в соответствии с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разработанной  формой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утвержденной приказом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07 от 16.01.2017 г. проведен анализ по Управлению контроля и внутреннего аудита Центрального аппарата, проверки проводили 5 сотрудников: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Абдыкадыровой Э.У. проведено 4 проверки за 50 дней в среднем на1 проверку отведено 12,5 дней. Сумма наложенных взысканий составила 2970,4 сом, сумма произведенного перерасчета с потребителями составила 16723,2 тыс. сом.</w:t>
            </w:r>
            <w:r w:rsidRPr="00765697">
              <w:rPr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Сумма наложенных взысканий и произведенного перерасчета в среднем на 1 проверку составляет 4923,4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Кубатбеков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Ч.М. проведено 3 проверки, задействовано 45 дней. В среднем на 1 проверку отведено 15 дней.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Ибраев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Б.А. проведено 4 проверки, задействовано 55 дней. В среднем на 1 проверку отведено 14 дней. Сумма наложенных взысканий составила 1082,8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270,7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Кудабаев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У.С.проведено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3 проверки, задействовано 55 дней. В среднем на 1 проверку отведено 18 дней. Сумма наложенных взысканий составила 2990,4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996,8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Сакеев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Б.Д. проведены 2 проверки, задействовано 32 дней. В среднем на 1 проверку отведено 16 дней. Сумма наложенных взысканий составила 896,5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что в среднем на 1 проверку составляет 448,3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1 сотрудника Управления контроля и внутреннего аудита сумма наложенных взысканий и произведенного перерасчета составила 4932,7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тыс.сом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Введение механизма контроля по результатам проведенных проверок и мониторинга деятельности сотрудников, проводящих проверку позволит снизить коррупционные риски, в части возможности необоснованного нарушения сроков проверки, внесения изменений в составляемые акты по итогам проверки, оказание внешнего влияния на результаты проверки.</w:t>
            </w:r>
          </w:p>
        </w:tc>
      </w:tr>
      <w:tr w:rsidR="00A70F31" w:rsidRPr="00765697" w:rsidTr="00AB4EDC">
        <w:trPr>
          <w:trHeight w:val="1234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ежеквартальной основе проводить анализ (на основе данных автоматизированной системы учета итогов проверок) с внесением предложений, по оптимизации регламента проведения проверок, на имя руководства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Агентства.  </w:t>
            </w:r>
            <w:proofErr w:type="gramEnd"/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Июнь  2017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5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результаты проведенных проверок. 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 xml:space="preserve">За исключением 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lastRenderedPageBreak/>
              <w:t>информации составляющей коммерческую тайну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Результаты проведенных проверок, за II квартал 2017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года  размещены</w:t>
            </w:r>
            <w:proofErr w:type="gram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сайте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antimonopolia.kg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ind w:left="20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87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решения принятых по итогам проведенных проверок. </w:t>
            </w: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За исключением информации составляющей коммерческую тайну.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постоянно с момента принятия решения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6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Проведение внеплановых проверок</w:t>
            </w:r>
          </w:p>
        </w:tc>
      </w:tr>
      <w:tr w:rsidR="00A70F31" w:rsidRPr="00765697" w:rsidTr="00AB4EDC">
        <w:trPr>
          <w:trHeight w:val="698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9.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Сократить количество внеплановых проверок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систему проведения камерального анализа (документальная проверка) объектов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подпадающих под низкий и средний уровень рисков.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1B5513" w:rsidRPr="00765697" w:rsidRDefault="00F17F52" w:rsidP="00282C52">
            <w:pPr>
              <w:pStyle w:val="ac"/>
              <w:shd w:val="clear" w:color="auto" w:fill="FFFFFF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765697">
              <w:rPr>
                <w:color w:val="000000"/>
                <w:sz w:val="20"/>
                <w:szCs w:val="20"/>
              </w:rPr>
              <w:t>По</w:t>
            </w:r>
            <w:r w:rsidRPr="00765697">
              <w:rPr>
                <w:color w:val="000000"/>
                <w:sz w:val="20"/>
                <w:szCs w:val="20"/>
              </w:rPr>
              <w:t xml:space="preserve"> </w:t>
            </w:r>
            <w:r w:rsidRPr="00765697">
              <w:rPr>
                <w:sz w:val="20"/>
                <w:szCs w:val="20"/>
              </w:rPr>
              <w:t>результатам проведенного анализа рынка страхования и требований, установленных конкурсом</w:t>
            </w:r>
            <w:r w:rsidR="001B5513" w:rsidRPr="00765697">
              <w:rPr>
                <w:sz w:val="20"/>
                <w:szCs w:val="20"/>
              </w:rPr>
              <w:t>,</w:t>
            </w:r>
            <w:r w:rsidRPr="00765697">
              <w:rPr>
                <w:sz w:val="20"/>
                <w:szCs w:val="20"/>
              </w:rPr>
              <w:t xml:space="preserve"> размещенного на портале государственных закупок 19.07.2017 года №17071960807983, а также в рамках проведенного разбирательства, </w:t>
            </w:r>
            <w:proofErr w:type="spellStart"/>
            <w:r w:rsidRPr="00765697">
              <w:rPr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sz w:val="20"/>
                <w:szCs w:val="20"/>
              </w:rPr>
              <w:t xml:space="preserve"> установило, что выдвинутые Министерством здравоохранения </w:t>
            </w:r>
            <w:proofErr w:type="spellStart"/>
            <w:r w:rsidRPr="00765697">
              <w:rPr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sz w:val="20"/>
                <w:szCs w:val="20"/>
              </w:rPr>
              <w:t xml:space="preserve"> Республики квалификационные требования к участникам конкурса носят дискриминационный характер, устанавливают барьеры для всех потенциальных участников рынка страхования при участии в конкурсе. Выше перечисленные требование заведомо предоставляют привилегированные условия, только крупным страховым компаниям, что соответственно не позволит мелким и средним компаниям участвовать в конкурсе, тем самым ограничивая круг потенциальных участников конкурса на закупку услуг страхования автотранспортных средств.</w:t>
            </w:r>
          </w:p>
          <w:p w:rsidR="00F17F52" w:rsidRPr="00765697" w:rsidRDefault="00F17F52" w:rsidP="00282C52">
            <w:pPr>
              <w:tabs>
                <w:tab w:val="left" w:pos="709"/>
              </w:tabs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765697">
              <w:rPr>
                <w:rFonts w:ascii="Times New Roman" w:hAnsi="Times New Roman"/>
                <w:sz w:val="20"/>
                <w:szCs w:val="20"/>
              </w:rPr>
              <w:tab/>
              <w:t>Вышеуказанные требования ограничивают конкуренцию</w:t>
            </w:r>
            <w:r w:rsidR="001B5513" w:rsidRPr="00765697">
              <w:rPr>
                <w:rFonts w:ascii="Times New Roman" w:hAnsi="Times New Roman"/>
                <w:sz w:val="20"/>
                <w:szCs w:val="20"/>
              </w:rPr>
              <w:t>,</w:t>
            </w:r>
            <w:r w:rsidRPr="00765697">
              <w:rPr>
                <w:rFonts w:ascii="Times New Roman" w:hAnsi="Times New Roman"/>
                <w:sz w:val="20"/>
                <w:szCs w:val="20"/>
              </w:rPr>
              <w:t xml:space="preserve"> в </w:t>
            </w:r>
            <w:proofErr w:type="gramStart"/>
            <w:r w:rsidRPr="00765697">
              <w:rPr>
                <w:rFonts w:ascii="Times New Roman" w:hAnsi="Times New Roman"/>
                <w:sz w:val="20"/>
                <w:szCs w:val="20"/>
              </w:rPr>
              <w:t>нарушение  п.п.</w:t>
            </w:r>
            <w:proofErr w:type="gramEnd"/>
            <w:r w:rsidRPr="00765697">
              <w:rPr>
                <w:rFonts w:ascii="Times New Roman" w:hAnsi="Times New Roman"/>
                <w:sz w:val="20"/>
                <w:szCs w:val="20"/>
              </w:rPr>
              <w:t xml:space="preserve">1, 2 ст. 10 закона </w:t>
            </w:r>
            <w:proofErr w:type="spellStart"/>
            <w:r w:rsidRPr="00765697">
              <w:rPr>
                <w:rFonts w:ascii="Times New Roman" w:hAnsi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/>
                <w:sz w:val="20"/>
                <w:szCs w:val="20"/>
              </w:rPr>
              <w:t xml:space="preserve"> Республики «О конкуренции».</w:t>
            </w:r>
          </w:p>
          <w:p w:rsidR="00F17F52" w:rsidRPr="00765697" w:rsidRDefault="00F17F52" w:rsidP="00282C52">
            <w:pPr>
              <w:pStyle w:val="ac"/>
              <w:shd w:val="clear" w:color="auto" w:fill="FFFFFF"/>
              <w:spacing w:before="0" w:beforeAutospacing="0" w:after="0" w:afterAutospacing="0"/>
              <w:ind w:left="709"/>
              <w:jc w:val="both"/>
              <w:rPr>
                <w:sz w:val="20"/>
                <w:szCs w:val="20"/>
              </w:rPr>
            </w:pPr>
            <w:r w:rsidRPr="00765697">
              <w:rPr>
                <w:sz w:val="20"/>
                <w:szCs w:val="20"/>
              </w:rPr>
              <w:t>Предписание размещено на сайте antimonopolia.kg</w:t>
            </w:r>
          </w:p>
          <w:p w:rsidR="00A70F31" w:rsidRPr="00765697" w:rsidRDefault="00F17F52" w:rsidP="00282C52">
            <w:pPr>
              <w:spacing w:after="0" w:line="240" w:lineRule="auto"/>
              <w:jc w:val="both"/>
              <w:rPr>
                <w:rFonts w:ascii="Times New Roman" w:hAnsi="Times New Roman"/>
                <w:color w:val="0070C0"/>
                <w:sz w:val="20"/>
                <w:szCs w:val="20"/>
              </w:rPr>
            </w:pPr>
            <w:r w:rsidRPr="00765697">
              <w:rPr>
                <w:rFonts w:ascii="Times New Roman" w:hAnsi="Times New Roman"/>
                <w:color w:val="0070C0"/>
                <w:sz w:val="20"/>
                <w:szCs w:val="20"/>
              </w:rPr>
              <w:t>http://www.antimonopolia.kg/web/index.php?act=view_material&amp;id=2213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72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Оказание воздействия на результаты проверки со стороны руководства ГААР при ПКР</w:t>
            </w:r>
          </w:p>
        </w:tc>
      </w:tr>
      <w:tr w:rsidR="00A70F31" w:rsidRPr="00765697" w:rsidTr="00AB4EDC">
        <w:trPr>
          <w:trHeight w:val="3378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10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Минимизировать факторы воздействия со стороны руководства ГААР при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ПКР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итоги принятого решения сотрудником, проводившим проверку.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Внедрить в ГААР при ПКР механизм направления акта проверки (в случае выявления нарушений антимонопольного законодательства) напрямую в секретариат Коллегии ГААР при ПКР для рассмотрения по существу, минуя руководство Агентства.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 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134 от 30.08.2016 г. «Об исполнении Детализированного плана пошаговых мероприятий по демонтажу системной коррупции в сфере антимонопольного регулирования».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Данный механизм позволит снизить коррупционную составляющую, в виде возможности дачи неправомерных указаний по изменению итогов проведенной проверки со стороны руководства ГААР при ПКР.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 также повысит ответственность сотрудника ГААР при ПКР проводившего проверку. </w:t>
            </w:r>
          </w:p>
        </w:tc>
      </w:tr>
      <w:tr w:rsidR="00A70F31" w:rsidRPr="00765697" w:rsidTr="00AB4EDC">
        <w:trPr>
          <w:trHeight w:val="5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Заведомо необоснованное решение Коллегии ГААР при ПКР по результатам проверки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Проведение проверок со стороны территориальных подразделений ГААР при ПКР</w:t>
            </w:r>
          </w:p>
        </w:tc>
      </w:tr>
      <w:tr w:rsidR="00843455" w:rsidRPr="00765697" w:rsidTr="00AB4EDC">
        <w:trPr>
          <w:trHeight w:val="130"/>
        </w:trPr>
        <w:tc>
          <w:tcPr>
            <w:tcW w:w="460" w:type="dxa"/>
            <w:vMerge w:val="restart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11</w:t>
            </w:r>
          </w:p>
        </w:tc>
        <w:tc>
          <w:tcPr>
            <w:tcW w:w="1803" w:type="dxa"/>
            <w:vMerge w:val="restart"/>
          </w:tcPr>
          <w:p w:rsidR="00843455" w:rsidRPr="00765697" w:rsidRDefault="00843455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прозрачность и объективность принятия решений со стороны Коллегии ГААР при ПКР </w:t>
            </w:r>
          </w:p>
        </w:tc>
        <w:tc>
          <w:tcPr>
            <w:tcW w:w="2694" w:type="dxa"/>
          </w:tcPr>
          <w:p w:rsidR="00843455" w:rsidRPr="00765697" w:rsidRDefault="00843455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целях принятия объективных и прозрачных решений пересмотреть состав коллегии с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обязательным  включением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представителей не заинтересованных сторон.</w:t>
            </w:r>
          </w:p>
        </w:tc>
        <w:tc>
          <w:tcPr>
            <w:tcW w:w="1701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Июль 2016 года  </w:t>
            </w:r>
          </w:p>
        </w:tc>
        <w:tc>
          <w:tcPr>
            <w:tcW w:w="992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843455" w:rsidRPr="00765697" w:rsidRDefault="00843455" w:rsidP="00282C52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настоящее время МЭ КР инициировал проект постановления Правительства КР о внесении поправок в некоторые решения Правительства КР, в том числе в Положение о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в соответствии с которыми в состав коллегии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вводятся представители указанного Министерства. Проект согласован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установленном порядке.</w:t>
            </w:r>
          </w:p>
          <w:p w:rsidR="00843455" w:rsidRPr="00765697" w:rsidRDefault="00843455" w:rsidP="00282C52">
            <w:pPr>
              <w:spacing w:after="0" w:line="240" w:lineRule="auto"/>
              <w:ind w:right="28"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Вместе с тем, по указанному проекту постановления Правительства КР МЮ КР было дано заключение, которое препятствует дальнейшему продвижению проекта. При этом, до конца 2017 года планируется внесение поправок в Закон КР «О конкуренции», в части уточнения функций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после принятия указанных поправок, будет осуществлено дальнейшее продвижение выше обозначенного проекта Правительства КР.</w:t>
            </w:r>
          </w:p>
        </w:tc>
        <w:tc>
          <w:tcPr>
            <w:tcW w:w="2382" w:type="dxa"/>
            <w:vMerge w:val="restart"/>
          </w:tcPr>
          <w:p w:rsidR="00843455" w:rsidRPr="00765697" w:rsidRDefault="00843455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Введение в состав коллегии ГААР при ПКР представителей других, не зависимых и не заинтересованных сторон позволит повысить объективность принятия решений. </w:t>
            </w:r>
          </w:p>
          <w:p w:rsidR="00843455" w:rsidRPr="00765697" w:rsidRDefault="00843455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Исключение практики единоличного рассмотрения актов проверок начальниками территориальных подразделений. </w:t>
            </w:r>
          </w:p>
        </w:tc>
      </w:tr>
      <w:tr w:rsidR="00843455" w:rsidRPr="00765697" w:rsidTr="00AB4EDC">
        <w:trPr>
          <w:trHeight w:val="2688"/>
        </w:trPr>
        <w:tc>
          <w:tcPr>
            <w:tcW w:w="460" w:type="dxa"/>
            <w:vMerge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843455" w:rsidRPr="00765697" w:rsidRDefault="00843455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843455" w:rsidRPr="00765697" w:rsidRDefault="00843455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итогам анализа внести предложение о составе Коллегии ГААР при ПКР в Аппарат Правительства КР. (В случае принятия решения о расширении состава коллегии ГААР при ПКР внести соответствующие изменения и дополнения в Положение о коллегии ГААР при ПКР, в Распоряжение ПКР № 379 от 5 августа 2013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года  об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утверждении состава коллегии ГААР при ПКР и в ППКР от 17.05.2013г. №271 Положение о ГААР, п. 13 по количеству состава коллегии).</w:t>
            </w:r>
          </w:p>
        </w:tc>
        <w:tc>
          <w:tcPr>
            <w:tcW w:w="1701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843455" w:rsidRPr="00765697" w:rsidRDefault="00843455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843455" w:rsidRPr="00765697" w:rsidTr="00AB4EDC">
        <w:trPr>
          <w:trHeight w:val="272"/>
        </w:trPr>
        <w:tc>
          <w:tcPr>
            <w:tcW w:w="460" w:type="dxa"/>
            <w:vMerge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843455" w:rsidRPr="00765697" w:rsidRDefault="00843455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843455" w:rsidRPr="00765697" w:rsidRDefault="00843455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Рассмотреть возможность рассмотрения актов проверок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территориальных подразделения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ГААР с участием представителей правоохранительных органов (по аналогии с Положением о Коллегии). В случае положительного решения внести соответствующие изменения в Положении о территориальных подразделениях ГААР при ПКР.</w:t>
            </w:r>
          </w:p>
        </w:tc>
        <w:tc>
          <w:tcPr>
            <w:tcW w:w="1701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 </w:t>
            </w:r>
          </w:p>
        </w:tc>
        <w:tc>
          <w:tcPr>
            <w:tcW w:w="992" w:type="dxa"/>
            <w:gridSpan w:val="2"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843455" w:rsidRPr="00765697" w:rsidRDefault="00843455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843455" w:rsidRPr="00765697" w:rsidRDefault="00843455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61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Наличие дискреционных полномочий при определении размера штрафа за нарушение антимонопольного законодательства</w:t>
            </w:r>
          </w:p>
        </w:tc>
      </w:tr>
      <w:tr w:rsidR="00A70F31" w:rsidRPr="00765697" w:rsidTr="00AB4EDC">
        <w:trPr>
          <w:trHeight w:val="1407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12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Устранить противоречия в части определения размера штрафов, определенные постановлениями Правительства КР и Кодексом КР об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административной ответственности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Внести поправки в пункт 23 Положения о порядке определении цен (тарифов) на товары (работы, услуги) хозяйствующих субъектов, регулируемых государством,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утвержденное постановлением Правительства КР от 18.02.2013 № 83;</w:t>
            </w:r>
          </w:p>
        </w:tc>
        <w:tc>
          <w:tcPr>
            <w:tcW w:w="1701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Поправки в постановление Правительства КР «Об утверждении Положения о порядке определении цен (тарифов) на товары (работы, услуги) хозяйствующих субъектов, регулируемых государством» от 18.02.2013г №83» внесены постановлением ПКР от 20.01.2017 г. № 36.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Также,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подготовлен проект постановления Правительства КР «О внесении изменений в постановление Правительства КР «Об утверждении Порядка определения размера оплаты за оказание государственных и муниципальных услуг (работ)».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Принято постановление Правительства от 16 февраля 2017 года № 106.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Проводится  работа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исключению норм, позволяющих назначать различные размеры штрафов за административные правонарушения.  </w:t>
            </w:r>
          </w:p>
        </w:tc>
      </w:tr>
      <w:tr w:rsidR="00A70F31" w:rsidRPr="00765697" w:rsidTr="00AB4EDC">
        <w:trPr>
          <w:trHeight w:val="2789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Внести поправки в пункт 9.5 Порядка определения размера оплаты за оказание государственных и муниципальных услуг (работ), утвержденный </w:t>
            </w:r>
            <w:hyperlink r:id="rId11" w:history="1">
              <w:r w:rsidRPr="00765697">
                <w:rPr>
                  <w:rFonts w:ascii="Times New Roman" w:hAnsi="Times New Roman" w:cs="Times New Roman"/>
                  <w:color w:val="323E4F" w:themeColor="text2" w:themeShade="BF"/>
                  <w:sz w:val="20"/>
                  <w:szCs w:val="20"/>
                </w:rPr>
                <w:t>постановлением</w:t>
              </w:r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 от 26 октября 2000 года N 637.</w:t>
            </w:r>
          </w:p>
        </w:tc>
        <w:tc>
          <w:tcPr>
            <w:tcW w:w="1701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Коррупционная зона № 5: Осуществление государственного контроля за соблюдением законодательства о рекламе в пределах своей компетенции</w:t>
            </w:r>
          </w:p>
        </w:tc>
      </w:tr>
      <w:tr w:rsidR="00A70F31" w:rsidRPr="00765697" w:rsidTr="00AB4EDC">
        <w:trPr>
          <w:trHeight w:val="35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</w:t>
            </w:r>
            <w:r w:rsidRPr="00765697"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Проведение мониторинга всех видов рекламы и дальнейшее привлечения к административной ответственности за нарушения законодательства о рекламе</w:t>
            </w:r>
          </w:p>
        </w:tc>
      </w:tr>
      <w:tr w:rsidR="00A70F31" w:rsidRPr="00765697" w:rsidTr="00AB4EDC">
        <w:trPr>
          <w:trHeight w:val="416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13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Регламентация процесса проведения мониторинга всех видов рекламы и дальнейшего привлечения к административной ответственности за нарушения законодательства о рекламе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Внесение поправок в Закон КР «О рекламе», предусматривающих понятие мониторинга рекламы, выдачи предписаний по итогам проведения указанного мониторинга.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  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направлен в МЭ КР проект Закона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внесении изменений в Закон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рекламе» в части внесения в указанный Закон понятия «мониторинг рекламы».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настоя</w:t>
            </w:r>
            <w:r w:rsidR="003F19B5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щее время законопроект прошел процедуру согласования с государственными органами и готовится для направ</w:t>
            </w:r>
            <w:r w:rsidR="00DA5F49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ления в Аппарат Пра</w:t>
            </w:r>
            <w:r w:rsidR="003F19B5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вительства КР для рассмотрения в установленном порядке.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Регламентация обозначенных процессов позволит сделать их чётким и прозрачными, что в свою очередь приведет к принятию обоснованных и правомерных решений.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Функционирующая электронная база позволит отслеживать динамику роста нарушений в сфере рекламы и деятельность инспекторов ГААР по мониторингу, что скажется на минимизации рисков не привлечения нарушителей к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административной и иной ответственности. </w:t>
            </w:r>
          </w:p>
        </w:tc>
      </w:tr>
      <w:tr w:rsidR="00A70F31" w:rsidRPr="00765697" w:rsidTr="00AB4EDC">
        <w:trPr>
          <w:trHeight w:val="191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Разработать, утвердить и внедрить ведомственный нормативный акт, направленный на регламентацию порядка проведения мониторинга всех видов рекламы, в котором, также, предусмотреть положение о выдаче предписаний по итогам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проведенных мониторингов.</w:t>
            </w:r>
          </w:p>
          <w:p w:rsidR="00A70F31" w:rsidRPr="00765697" w:rsidRDefault="00A70F31" w:rsidP="00282C52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i/>
                <w:color w:val="323E4F" w:themeColor="text2" w:themeShade="BF"/>
                <w:sz w:val="20"/>
                <w:szCs w:val="20"/>
              </w:rPr>
              <w:t>При необходимости утвердить его соответствующим ППКР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Декабрь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Разработана и утверждена Инструкция по проведению мониторинга наружной рекламы приказом директора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27 января 2016 года за №09.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реализацию данной Инструкции с 1 января 2017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года  по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ию</w:t>
            </w:r>
            <w:r w:rsidR="002819C7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ль 2017 года проведено 33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мониторинга наружных реклам, путем выезда на места визуального осмотра и фи</w:t>
            </w:r>
            <w:r w:rsidR="00B337B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ксации нарушений с помощью </w:t>
            </w:r>
            <w:proofErr w:type="spellStart"/>
            <w:r w:rsidR="00B337B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фото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устройств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73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внутриведомственные нормативно правовые акты об утверждении форм протоколов и постановлений по делам об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сфере контроля за рекламой.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Разработана и утверждена приказом Директора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30 декабря 2016 года за №213 «Инструкция по составлению протоколов об административных правонарушениях и о рассмотрении дел об административных правонарушениях, а также постановлений по делу об административных правонарушениях и формы протоколов и постановлений по делам об административных правонарушениях в сфере контроля за рекламой».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Руководствуясь данной Инструкцией, с 1 января 2017 года в отношении 2</w:t>
            </w:r>
            <w:r w:rsidR="00EA5844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6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хозяйствующих субъектов применены меры администрати</w:t>
            </w:r>
            <w:r w:rsidR="00EA5844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вного взыскания на общую сумму 228 200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сом. 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67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Создать электронную базу данных по наложенным административным взысканиям.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 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Ведется электронная база данных о наложенных административных штрафах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нарушения законодательства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«О рекламе» соответствующим структурным подразделением.</w:t>
            </w:r>
          </w:p>
          <w:p w:rsidR="00A70F31" w:rsidRPr="00765697" w:rsidRDefault="002105D9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период с 1 января 2017 г. по 31 июля 2017 г. было выдано 26 постановлений, в рамках рассмотрения дел в соответствии с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КоАО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КР. 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67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 официальном сайте ГААР результаты рассмотрений по делам об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административных  правонарушениях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сфере контроля  за рекламой.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официальном сайте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опубликованы результаты рассмотрений по делам об административных правонарушениях в сфере контроля за рекламой за 2016-2017гг., пройти по ссылке </w:t>
            </w:r>
            <w:hyperlink r:id="rId12" w:history="1">
              <w:r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</w:rPr>
                <w:t>http://antimonopolia.gov.kg/index.php?act=view_material&amp;id=1651</w:t>
              </w:r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303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Коррупционный риск: Дискреционные полномочия ГААР при ПКР </w:t>
            </w:r>
            <w:proofErr w:type="gramStart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при осуществления</w:t>
            </w:r>
            <w:proofErr w:type="gramEnd"/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 xml:space="preserve"> контроля за исполнением законодательства о рекламе.</w:t>
            </w:r>
          </w:p>
        </w:tc>
      </w:tr>
      <w:tr w:rsidR="00A70F31" w:rsidRPr="00765697" w:rsidTr="00AB4EDC">
        <w:trPr>
          <w:trHeight w:val="64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14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Устранить противоречия в части определения размера штрафов,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определенные Законом КР «О рекламе» и Кодексом КР об административной ответственности.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Внести поправки в статью 31 Закона КР «О рекламе» в части исключения размера штрафов, налагаемые за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административные правонарушения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Президентом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 подписан Закон КР</w:t>
            </w:r>
            <w:r w:rsidRPr="00765697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 xml:space="preserve"> «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О внесении изменений в некоторые законодательные акты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 (в Кодекс об административной ответственности, Закон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</w:t>
            </w:r>
            <w:r w:rsidR="00C07E63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гызской</w:t>
            </w:r>
            <w:proofErr w:type="spellEnd"/>
            <w:r w:rsidR="00C07E63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 "О рекламе")</w:t>
            </w:r>
            <w:r w:rsidRPr="00765697">
              <w:rPr>
                <w:rFonts w:ascii="Times New Roman" w:eastAsia="Times New Roman" w:hAnsi="Times New Roman" w:cs="Times New Roman"/>
                <w:b/>
                <w:bCs/>
                <w:color w:val="323E4F" w:themeColor="text2" w:themeShade="BF"/>
                <w:sz w:val="20"/>
                <w:szCs w:val="20"/>
              </w:rPr>
              <w:t xml:space="preserve">» 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от 29 декабря 2016 года № 227.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Исключение норм, позволяющих назначать различные размеры штрафов за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административные правонарушения</w:t>
            </w:r>
          </w:p>
        </w:tc>
      </w:tr>
      <w:tr w:rsidR="00A70F31" w:rsidRPr="00765697" w:rsidTr="00AB4EDC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Коррупционная зона № 6: Использование внебюджетных средств</w:t>
            </w:r>
          </w:p>
        </w:tc>
      </w:tr>
      <w:tr w:rsidR="00A70F31" w:rsidRPr="00765697" w:rsidTr="00AB4EDC">
        <w:trPr>
          <w:trHeight w:val="13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Фонд развития и материального обеспечения ГААР</w:t>
            </w:r>
          </w:p>
        </w:tc>
      </w:tr>
      <w:tr w:rsidR="00A70F31" w:rsidRPr="00765697" w:rsidTr="00AB4EDC">
        <w:trPr>
          <w:trHeight w:val="983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15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Внедрить порядок </w:t>
            </w:r>
            <w:proofErr w:type="gramStart"/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использования  средств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Фонда развития и материального обеспечения ГААР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.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определения Порядка использования обозначенного фонда, в строгом соответствии с Законом КР «О естественных монополиях».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Проект постановления Правительства КР «Об утверждении Положения о Фонде развития и материального обеспечения 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Государственного агентства антимонопольного регулирования при Правительства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», разработанный в реализацию статьи 20 Закона КР «О естественных монополиях», которым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предусматривался, в том числе порядок использования средств Фонда, и внесенный на рассмотрение Аппарата Правительства КР, был отозван Министерством экономики (письмо от 19.12.2016 г. № 13-2/19758). </w:t>
            </w:r>
          </w:p>
          <w:p w:rsidR="00A70F31" w:rsidRPr="00765697" w:rsidRDefault="00A70F31" w:rsidP="00282C52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Отзыв проекта связан с вступлением с 1 января 2017 года в силу Бюджетного кодекса КР, согласно которому зачисление всех ресурсов бюджета и осуществление всех расходов бюджета будут производится с единого казначейского счета.</w:t>
            </w:r>
          </w:p>
          <w:p w:rsidR="00AC116A" w:rsidRPr="00765697" w:rsidRDefault="000F2C85" w:rsidP="00282C52">
            <w:pPr>
              <w:spacing w:after="0" w:line="240" w:lineRule="auto"/>
              <w:ind w:right="33"/>
              <w:jc w:val="both"/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В настоящее время, </w:t>
            </w:r>
            <w:r w:rsidR="003C0563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депутатами ЖК КР инициирован проект Закона КР «О внесении изменения в Бюджетный кодекс КР», согласно которому предполагается дополнить статью 105 указанного кодекса, нормой в соответствии с которой Правительство КР вправе будет определять средства, которые будут учитываться на </w:t>
            </w:r>
            <w:r w:rsidR="003C0563" w:rsidRPr="00765697">
              <w:rPr>
                <w:rFonts w:ascii="Times New Roman" w:hAnsi="Times New Roman" w:cs="Times New Roman"/>
                <w:sz w:val="20"/>
                <w:szCs w:val="20"/>
              </w:rPr>
              <w:t>специальны</w:t>
            </w:r>
            <w:r w:rsidR="003C0563" w:rsidRPr="007656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3C0563"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счета</w:t>
            </w:r>
            <w:r w:rsidR="003C0563" w:rsidRPr="00765697">
              <w:rPr>
                <w:rFonts w:ascii="Times New Roman" w:hAnsi="Times New Roman" w:cs="Times New Roman"/>
                <w:sz w:val="20"/>
                <w:szCs w:val="20"/>
              </w:rPr>
              <w:t>х</w:t>
            </w:r>
            <w:r w:rsidR="00AC116A"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государственных органов</w:t>
            </w:r>
            <w:r w:rsidR="00AC116A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.</w:t>
            </w:r>
          </w:p>
          <w:p w:rsidR="00A4326C" w:rsidRPr="00765697" w:rsidRDefault="00AC116A" w:rsidP="00282C52">
            <w:pPr>
              <w:spacing w:after="0" w:line="240" w:lineRule="auto"/>
              <w:ind w:right="3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П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ринимая во внимание</w:t>
            </w: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изложенное,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повторно </w:t>
            </w:r>
            <w:r w:rsidR="00A4326C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инициирована процедура согласования проекта </w:t>
            </w:r>
            <w:r w:rsidR="00A4326C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постановления Правительства КР «Об утверждении Положения о Фонде развития и материального обеспечения </w:t>
            </w:r>
            <w:r w:rsidR="00A4326C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Государственного агентства антимонопольного регулирования при Правительства </w:t>
            </w:r>
            <w:proofErr w:type="spellStart"/>
            <w:r w:rsidR="00A4326C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="00A4326C"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="00A4326C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</w:t>
            </w:r>
            <w:r w:rsidR="00A4326C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(письмо № 10/1788 от 04.08.2017 г.).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Регламентация порядка образования Фонда, четкие критерии по распределению средств фонда, исключающие возможность использования средств не по целевому назначению.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Отсутствие четко регламентированной процедуры использования обозначенных средств может привести к их неправомерному использованию.</w:t>
            </w:r>
          </w:p>
        </w:tc>
      </w:tr>
      <w:tr w:rsidR="00A70F31" w:rsidRPr="00765697" w:rsidTr="00AB4EDC">
        <w:trPr>
          <w:trHeight w:val="495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Своевременность и полнота перечисления платежей за нарушение антимонопольного законодательства в республиканский бюджет</w:t>
            </w: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16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Своевременно и полностью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перечислять платежи за нарушение антимонопольного законодательства в республиканский бюджет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Внести изменения и дополнения в Закон КР 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«О естественных монополиях КР, в части того, что порядок образования и использования средств специального счета уполномоченного государственного органа определяется Правительством КР. С последующим утверждением Правительством соответствующего положения о средствах специального счета. </w:t>
            </w:r>
          </w:p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Внести изменения в Положение «О Фонде развития и материального обеспечения ГААР при ПКР» утвержденного приказом ГААР при ПКР от 15.11.2011 года № 107, в части регламентирования сроков (на ежемесячной основе) перечисления платежей за нарушение антимонопольного законодательства в республиканский бюджет.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ноябрь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Изменения внесены Законом КР «О внесении изменений в некоторые законодательные акты (в Законы КР «О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естественных монополиях 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Республике», «О конкуренции»)» от 15.07.2016 г. № 118.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 xml:space="preserve">При этом, приказом от 27 января 2017 года № 18 внесены изменений в приказ Госагентства15.11.2011 г. № 107 «Об утверждении Порядка использования Фонда развития и материального обеспечения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bCs/>
                <w:color w:val="323E4F" w:themeColor="text2" w:themeShade="BF"/>
                <w:sz w:val="20"/>
                <w:szCs w:val="20"/>
              </w:rPr>
              <w:t>» в части приведения его в соответствие с вновь Бюджетным кодексом КР.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Своевременность и полнота перечисления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денежных средств полученных в виде платежей за нарушение антимонопольного законодательства в республиканский бюджет позволит снизить риск неправомерного использования денежных средств коммерческим банком в целях извлечения прибыли, с возможным «откатом» представителем ГААР при ПКР за возможность использования данных средств</w:t>
            </w: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Коррупционная зона №7: Управление персоналом</w:t>
            </w: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Прием, назначение, перевод, ротация кадров</w:t>
            </w: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17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Усовершенствовать и оптимизировать системы отбора, назначения, продвижения 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увольнения кадров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Внести предложение по приему и назначению сотрудников на службу в ГААР при ПКР с определением:</w:t>
            </w:r>
          </w:p>
          <w:p w:rsidR="00A70F31" w:rsidRPr="00765697" w:rsidRDefault="00A70F31" w:rsidP="00282C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Проанализировать квалификационные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требования для должностей (в случае возникновения необходимости, квалификационные требования к отдельным должностям повысить, с учетом стажа работы и профессиональных навыков);</w:t>
            </w:r>
          </w:p>
          <w:p w:rsidR="00A70F31" w:rsidRPr="00765697" w:rsidRDefault="00A70F31" w:rsidP="00282C52">
            <w:pPr>
              <w:numPr>
                <w:ilvl w:val="0"/>
                <w:numId w:val="1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 собеседовании на вакантную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должность  обязательно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вести видео- и аудио - записи;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Октябрь  2016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соответствии с Законом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"О государственной гражданской службе и муниципальной службе" постановлением Правительства КР от 29 декабря 2016 года № 706 утверждены новые Типовые квалификационные требования к группам административных должностей государственной гражданской службы и муниципальной службы.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Вступили в силу 24 января 2017 г.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основании Типовых требований разработаны, согласованы с ГКС КР и утверждены приказом директора квалификационные требования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При собеседовании с кандидатами на вакантные государственные административные должности в соответствии с требованиями законодательства в обязательном порядке ведется видео и аудио запись, с которой в последующем участник конкурса имеет право ознакомится.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Сокращение коррупционных проявлений при назначении сотрудников ГААР при ПКР</w:t>
            </w: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18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Проводить кадровые ротации в целях предупреждения возникновения коррупционных связей.</w:t>
            </w:r>
          </w:p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утвердить внутриведомственным нормативным актом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перечень случаев и ситуаций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которым имеется риск возникновения коррупционных связей, а также утвердить перечень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коррупциогенных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должностей в системе ГААР при ПКР.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Январь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соответствии с вновь принятым Законом КР «О государственной гражданской и муниципальной службе» перечень случаев и ситуаций, по которым имеется риск коррупции, разрабатывается статс-секретарем соответствующего государственного органа и утверждается Советом по государственной гражданской службе и муниципальной службе (далее - Совет).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Подготовленный проект Перечня случаев и ситуаций, по которым имеется риск коррупции в </w:t>
            </w:r>
            <w:proofErr w:type="spellStart"/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 был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направлен в Совет для утверждения (письмо № 14/1123 от 19.05.2017 г.).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Перечень  утвержден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Советом от 07 июля 2017 года за №32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Сокращение коррупционных проявлений при назначении сотрудников для проведения проверки «нужных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субъектов»  по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усмотрению руководителя, а также для устранения последствий и предупреждение сговора субъектов с должностными лицами ГААР.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Минимизация возможности «сращивания» отдельных начальников территориальных подразделений с курируемыми субъектами проверок. </w:t>
            </w:r>
          </w:p>
        </w:tc>
      </w:tr>
      <w:tr w:rsidR="00A70F31" w:rsidRPr="00765697" w:rsidTr="00AB4EDC">
        <w:trPr>
          <w:trHeight w:val="769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19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Создать резерв кадров, резерв кадров на руководящие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должности среднего звена.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Обеспечить публичный и прозрачный процесс формирования резерва кадров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Резерв кадров формируется в соответствии с Положением «О порядке формирования и функционирования внутреннего резерва кадров государственного органа»,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утвержденным постановлением ПКР от 29.12.2016г. №706 из числа: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служащих, занимающих административные должности в данном органе, рекомендованных по результатам годовой оценки деятельности;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-лиц, освобожденных от должности в связи с реорганизацией орган, сокращением штата, продолжительной нетрудоспособностью по состоянию здоровья;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 служащих, 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 же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других лиц, участвовавших в конкурсе на замещение вакантной должности, показавших высокие результаты, но не рекомендованных к назначению.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Внутренний резерв по итогам годовой оценки будет сформирован по итогам оценки 2017 года, так как Положение о порядке проведения оценки деятельности государственных гражданских служащих и муниципальных служащих КР, регламентирующее указанные процедуры вступило в силу в марте 2017 года.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результатам конкурса в 2017 году зачислено во внутренний 3 сотрудника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один из которых назначен на вышестоящую должность по результатам внутреннего конкурса.</w:t>
            </w:r>
          </w:p>
          <w:p w:rsidR="00A70F31" w:rsidRPr="00765697" w:rsidRDefault="004D1587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июл</w:t>
            </w:r>
            <w:r w:rsidR="00762CF6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е 2017 года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было осуществлено 2 назначения, по итогам конкурсов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замещение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государственных административных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должност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ей,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проведенных в июне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месяце 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т.г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  <w:proofErr w:type="gramEnd"/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Сокращение коррупционных проявлений при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назначении сотрудников ГААР при ПКР</w:t>
            </w:r>
          </w:p>
        </w:tc>
      </w:tr>
      <w:tr w:rsidR="00A70F31" w:rsidRPr="00765697" w:rsidTr="00AB4EDC">
        <w:trPr>
          <w:trHeight w:val="112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Создать публичную, прозрачную и ответственную систему отбора резерва кадров для назначения на руководящие должности среднего звена.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Ноябрь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Коррупционный риск: Оценка деятельности сотрудников</w:t>
            </w:r>
          </w:p>
        </w:tc>
      </w:tr>
      <w:tr w:rsidR="00A70F31" w:rsidRPr="00765697" w:rsidTr="00AB4EDC">
        <w:trPr>
          <w:trHeight w:val="671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20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Оптимизировать существующий порядок оценки деятельности сотрудников ГААР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Размещать результаты проведенной оценки деятельности сотрудников по итогам года на официальном сайте ГААР.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2016-январь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Оценка деятельности сотрудников по итогам года проведена 26 декабря 2016 года. Результаты размещены на официальном сайте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соответствии со статьей 29 Закона КР «О ГГС и МС» утверждено постановлением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1 марта 2017 года за №131 Положение о порядке проведения оценки деятельности государственных гражданских служащих и муниципальных служащих, где регламентированы все процедуры, связанные с проведением оценки.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Указанное постановление вступило в силу с 24 марта 2017 года.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соответствии с указанным Положением, учитывая, что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не входит в Перечень госорганов, на которые распространяется предусмотренная указанным постановлением система оплаты труда, разработано 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утверждено приказом директора Положение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 порядке проведения оценки деятельности госслужащих, адаптированное к су</w:t>
            </w:r>
            <w:r w:rsidR="00282C52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ществующей системе оплаты труда, утвержденное </w:t>
            </w:r>
            <w:r w:rsidR="00282C52"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приказом </w:t>
            </w:r>
            <w:proofErr w:type="spellStart"/>
            <w:r w:rsidR="00282C52"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="00282C52"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от 11.04.2017 г. № 66.</w:t>
            </w:r>
          </w:p>
          <w:p w:rsidR="00282C52" w:rsidRPr="00765697" w:rsidRDefault="00282C52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отчетном периоде была проведена оценка деятельности сотрудников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2 квартал 2017 г. в порядке, предусмотренном вышеуказанным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Положени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ем. Заседание комиссии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по оценке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было проведено 10 июля 2017 г.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Анализ процедур и проблем, с которыми столкнется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при применении новой оценки на практике, будет проведен не ранее чем через год.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Сокращение коррупционных проявлений при проведении оценки деятельности сотрудников ГААР при ПКР.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Возможный коррупционный риск – завышение оценки по итогам года и как следствие неправомерное присвоение очередного классного чина или продвижение по службе. </w:t>
            </w:r>
          </w:p>
        </w:tc>
      </w:tr>
      <w:tr w:rsidR="00A70F31" w:rsidRPr="00765697" w:rsidTr="00AB4EDC">
        <w:trPr>
          <w:trHeight w:val="585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Провести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анализ существующих процедур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 оценке деятельности сотрудников Агентства.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 I-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квартала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72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На основании проведенного анализа разработать и утвердить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соответствующие правовые акты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исключающие возможность внешнего и внутреннего влияния на оценку деятельности сотрудника.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Апрель 2017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Технические меры</w:t>
            </w:r>
          </w:p>
        </w:tc>
      </w:tr>
      <w:tr w:rsidR="007C0133" w:rsidRPr="00765697" w:rsidTr="00AB4EDC">
        <w:trPr>
          <w:trHeight w:val="555"/>
        </w:trPr>
        <w:tc>
          <w:tcPr>
            <w:tcW w:w="460" w:type="dxa"/>
            <w:vMerge w:val="restart"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21</w:t>
            </w:r>
          </w:p>
        </w:tc>
        <w:tc>
          <w:tcPr>
            <w:tcW w:w="1803" w:type="dxa"/>
            <w:vMerge w:val="restart"/>
          </w:tcPr>
          <w:p w:rsidR="007C0133" w:rsidRPr="00765697" w:rsidRDefault="007C0133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прозрачность деятельности ГААР при ПКР</w:t>
            </w:r>
          </w:p>
        </w:tc>
        <w:tc>
          <w:tcPr>
            <w:tcW w:w="2694" w:type="dxa"/>
          </w:tcPr>
          <w:p w:rsidR="007C0133" w:rsidRPr="00765697" w:rsidRDefault="007C0133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Модернизировать официальный сайт ГААР.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Декабрь 2016 года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7C0133" w:rsidRPr="00765697" w:rsidRDefault="007C0133" w:rsidP="00282C52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  <w:t xml:space="preserve">На официальном сайте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  <w:t xml:space="preserve"> </w:t>
            </w:r>
            <w:hyperlink r:id="rId13" w:history="1">
              <w:r w:rsidRPr="00765697">
                <w:rPr>
                  <w:rStyle w:val="a6"/>
                  <w:rFonts w:ascii="Times New Roman" w:hAnsi="Times New Roman" w:cs="Times New Roman"/>
                  <w:sz w:val="20"/>
                  <w:szCs w:val="20"/>
                  <w:highlight w:val="yellow"/>
                </w:rPr>
                <w:t>www.antimonopolia.kg</w:t>
              </w:r>
            </w:hyperlink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yellow"/>
              </w:rPr>
              <w:t xml:space="preserve"> функционирует блок «Антикоррупционные меры», где на постоянной основе обновляется информация по мере поступления.</w:t>
            </w:r>
          </w:p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 ежеквартально/ежемесячно размещаются отчеты:</w:t>
            </w:r>
          </w:p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- исполнения Плана мероприятий государственных органов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по выполнению Государственной стратегии антикоррупционной политики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на 2015-2017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годы ;</w:t>
            </w:r>
            <w:proofErr w:type="gramEnd"/>
          </w:p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исполнения внутриведомственной Программы и плана противодействия коррупции;</w:t>
            </w:r>
          </w:p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pacing w:val="-2"/>
                <w:sz w:val="20"/>
                <w:szCs w:val="20"/>
                <w:lang w:bidi="ru-RU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- исполнения Детализированного плана пошаговых мероприятий по демонтажу системной коррупции в сфере антимонопольного регулирования.</w:t>
            </w:r>
          </w:p>
        </w:tc>
        <w:tc>
          <w:tcPr>
            <w:tcW w:w="2382" w:type="dxa"/>
            <w:vMerge w:val="restart"/>
          </w:tcPr>
          <w:p w:rsidR="007C0133" w:rsidRPr="00765697" w:rsidRDefault="007C0133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7C0133" w:rsidRPr="00765697" w:rsidTr="004B57A8">
        <w:trPr>
          <w:trHeight w:val="549"/>
        </w:trPr>
        <w:tc>
          <w:tcPr>
            <w:tcW w:w="460" w:type="dxa"/>
            <w:vMerge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7C0133" w:rsidRPr="00765697" w:rsidRDefault="007C0133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7C0133" w:rsidRPr="00765697" w:rsidRDefault="007C0133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Проводить обновление сайта ГААР на ежемесячной основе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Сентябрь  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7C0133" w:rsidRPr="00765697" w:rsidRDefault="007C0133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7C0133" w:rsidRPr="00765697" w:rsidTr="004B57A8">
        <w:trPr>
          <w:trHeight w:val="847"/>
        </w:trPr>
        <w:tc>
          <w:tcPr>
            <w:tcW w:w="460" w:type="dxa"/>
            <w:vMerge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7C0133" w:rsidRPr="00765697" w:rsidRDefault="007C0133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7C0133" w:rsidRPr="00765697" w:rsidRDefault="007C0133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Опубликовывать наиболее значимые результаты по противодействию коррупции на официальном сайте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</w:t>
            </w:r>
          </w:p>
          <w:p w:rsidR="007C0133" w:rsidRPr="00765697" w:rsidRDefault="007C0133" w:rsidP="00282C52">
            <w:pPr>
              <w:spacing w:after="0" w:line="240" w:lineRule="auto"/>
              <w:ind w:left="360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7C0133" w:rsidRPr="00765697" w:rsidRDefault="007C0133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7C0133" w:rsidRPr="00765697" w:rsidTr="00AB4EDC">
        <w:trPr>
          <w:trHeight w:val="131"/>
        </w:trPr>
        <w:tc>
          <w:tcPr>
            <w:tcW w:w="460" w:type="dxa"/>
            <w:vMerge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7C0133" w:rsidRPr="00765697" w:rsidRDefault="007C0133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7C0133" w:rsidRPr="00765697" w:rsidRDefault="007C0133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информированность общественности об антикоррупционной деятельности ГААР КР. Указать в отчете количество информационных сообщений (в разрезе печатных, электронных СМИ и ТВ), демонстрирующих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результаты реализации данного Плана.</w:t>
            </w:r>
          </w:p>
        </w:tc>
        <w:tc>
          <w:tcPr>
            <w:tcW w:w="1701" w:type="dxa"/>
            <w:gridSpan w:val="2"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Сентябрь 2016 г. и далее на постоянной основе.</w:t>
            </w:r>
          </w:p>
        </w:tc>
        <w:tc>
          <w:tcPr>
            <w:tcW w:w="992" w:type="dxa"/>
            <w:gridSpan w:val="2"/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  <w:tcBorders>
              <w:bottom w:val="single" w:sz="4" w:space="0" w:color="auto"/>
            </w:tcBorders>
          </w:tcPr>
          <w:p w:rsidR="007C0133" w:rsidRPr="00765697" w:rsidRDefault="007C0133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7C0133" w:rsidRPr="00765697" w:rsidRDefault="007C0133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55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Разместить и постоянно обновлять на сайте максимально возможную информацию о принимаемых Агентством решениях, в том числе отчет по исполнению Детализированного плана по демонтажу системной коррупции в ГААР.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A70F31" w:rsidRPr="00765697" w:rsidRDefault="00A70F31" w:rsidP="00282C52">
            <w:pPr>
              <w:suppressAutoHyphens/>
              <w:spacing w:after="0" w:line="240" w:lineRule="auto"/>
              <w:ind w:firstLine="56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Также, за отчетный период (июнь месяц) на официальном сай</w:t>
            </w:r>
            <w:r w:rsidR="00765697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те </w:t>
            </w:r>
            <w:proofErr w:type="spellStart"/>
            <w:r w:rsidR="00765697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765697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было размещено 34</w:t>
            </w:r>
            <w:r w:rsid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материала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 деятельности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из них: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В разделе “Территориальные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подразделени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” –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>19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материалов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“Мониторинг цен” –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“Регулирование платных услуг” – 1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“Проекты нормативных актов” – 1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материал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В разделе “Объявления” – 2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материала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В разделе “</w:t>
            </w:r>
            <w:r w:rsidRPr="00765697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Контроль за рекламой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” –1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материал;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В разделе “ЗПП”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- 5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материалов;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4"/>
              </w:numPr>
              <w:suppressAutoHyphens/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В разделе “Нормативная база ЕЭК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” – 1 материал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765697" w:rsidRPr="00765697" w:rsidRDefault="00765697" w:rsidP="00765697">
            <w:pPr>
              <w:suppressAutoHyphens/>
              <w:spacing w:after="0" w:line="240" w:lineRule="auto"/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Вместе с тем, за отчетный период в адрес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поступило всего 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>17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электронных обращений, из них: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На официальный сайт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обращений;</w:t>
            </w:r>
          </w:p>
          <w:p w:rsidR="00765697" w:rsidRPr="00765697" w:rsidRDefault="00765697" w:rsidP="00765697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Из различных информационных порталов –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обращения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A70F31" w:rsidRPr="00765697" w:rsidRDefault="00765697" w:rsidP="00765697">
            <w:pPr>
              <w:pStyle w:val="a9"/>
              <w:numPr>
                <w:ilvl w:val="0"/>
                <w:numId w:val="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На электронный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хостер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“Priemnaya.kg” – </w:t>
            </w:r>
            <w:r w:rsidRPr="00765697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обращени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72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vAlign w:val="center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Разработать, и внедрить и исполнять регламент работы с интернет-обращениями граждан на сайт ГААР и по электронной почте.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  <w:bottom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Регламент работы с обращениями граждан на сайт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 по электронной почте закреплен в Регламенте работы с документами 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24 апреля 2015 года за № 73.</w:t>
            </w: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272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Незамедлительно направлять в органы прокуратуры КР обращения граждан и юридических лиц, в которых сообщается о фактах коррупции и иных нарушениях антикоррупционного законодательства в строгом соответствии с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 На постоянной основе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запрашивать сведения о результатах рассмотрения данных обращений, с обсуждением их на заседаниях антикоррупционных комиссий (как превентивная мера по противодействию коррупции).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подобных заявлений не поступало.</w:t>
            </w:r>
          </w:p>
        </w:tc>
        <w:tc>
          <w:tcPr>
            <w:tcW w:w="2382" w:type="dxa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Управленческие меры</w:t>
            </w:r>
          </w:p>
        </w:tc>
      </w:tr>
      <w:tr w:rsidR="00A70F31" w:rsidRPr="00765697" w:rsidTr="00AB4EDC">
        <w:trPr>
          <w:trHeight w:val="131"/>
        </w:trPr>
        <w:tc>
          <w:tcPr>
            <w:tcW w:w="460" w:type="dxa"/>
            <w:vMerge w:val="restart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22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систему мотивации сотрудников ГААР при ПКР </w:t>
            </w:r>
          </w:p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Разработать и внедрить механизмы по мотивации сотрудников ГААР при ПКР </w:t>
            </w:r>
          </w:p>
        </w:tc>
        <w:tc>
          <w:tcPr>
            <w:tcW w:w="1701" w:type="dxa"/>
            <w:gridSpan w:val="2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Ноябрь 2016 года </w:t>
            </w:r>
          </w:p>
        </w:tc>
        <w:tc>
          <w:tcPr>
            <w:tcW w:w="992" w:type="dxa"/>
            <w:gridSpan w:val="2"/>
            <w:vMerge w:val="restart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Разработан и утвержден приказом директора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 №5 от 12.01.2017 года План повышения квалификации сотрудников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на 2017 год. Также организуется обучение сотрудников в других министерствах и ведомствах, а также в странах ближнего и дальнего зарубежья.</w:t>
            </w:r>
          </w:p>
          <w:p w:rsidR="00A70F31" w:rsidRPr="00765697" w:rsidRDefault="00713224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Так, в июл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 2017 года приняли участие в различных обучающих семинарах, в том числ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е по госзаказу по линии ГКС КР 3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сотрудника.</w:t>
            </w:r>
          </w:p>
          <w:p w:rsidR="00A70F31" w:rsidRPr="00765697" w:rsidRDefault="00713224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том числе, 1 сотрудник прошел обучение в КНР, г.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Куньмин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024FF7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отиваци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я</w:t>
            </w:r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сотрудников, то в </w:t>
            </w:r>
            <w:proofErr w:type="spellStart"/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разработаны и применяются материальная и нематериальные виды мотивации сотрудников. Разработано и утверждено Положение о наградах </w:t>
            </w:r>
            <w:proofErr w:type="spellStart"/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="00A70F31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 Также разработаны критерии при выдаче премиальных согласно Коллективному договору.</w:t>
            </w:r>
          </w:p>
          <w:p w:rsidR="00A70F31" w:rsidRPr="00765697" w:rsidRDefault="00A70F31" w:rsidP="0067601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Также, ко Дню независимости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организовано собрание, подготовлены и направлены ходатайство, протокол и наградные материалы на 3-х сотрудников на награждение </w:t>
            </w:r>
            <w:r w:rsidR="0067601D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нагрудным знаком «Отличник экономики Министерства экономики КР».</w:t>
            </w:r>
          </w:p>
        </w:tc>
        <w:tc>
          <w:tcPr>
            <w:tcW w:w="2382" w:type="dxa"/>
            <w:vMerge w:val="restart"/>
            <w:tcBorders>
              <w:bottom w:val="single" w:sz="4" w:space="0" w:color="000000" w:themeColor="text1"/>
            </w:tcBorders>
          </w:tcPr>
          <w:p w:rsidR="00A70F31" w:rsidRPr="00765697" w:rsidRDefault="00A70F31" w:rsidP="00282C5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Сокращение коррупционных проявлений за счёт создания системы управления персоналом основанной на оценке фактических показателей результативности работы.</w:t>
            </w:r>
          </w:p>
          <w:p w:rsidR="00A70F31" w:rsidRPr="00765697" w:rsidRDefault="00A70F31" w:rsidP="00282C5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Стимулирование сотрудников работать на результат.</w:t>
            </w:r>
          </w:p>
        </w:tc>
      </w:tr>
      <w:tr w:rsidR="00A70F31" w:rsidRPr="00765697" w:rsidTr="00AB4EDC">
        <w:trPr>
          <w:trHeight w:val="1401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возможность профессионального роста, прохождение курсов по повышению квалификации.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841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23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Усилить контроль и мониторинг за работой территориальных органов и принимать меры строгой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дисциплинарной ответственности за нарушения.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Разработать механизм систематического внутреннего контроля по выявлению и пресечению коррупционных проявлений (например, в виде скрытой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перепроверки результатов, проведенных плановых и внеплановых проверок) путем принятия мер ответственности вплоть до увольнения из системы ГААР и передачи материалов в правоохранительные органы.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Октябрь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</w:tcPr>
          <w:p w:rsidR="00A70F31" w:rsidRPr="00765697" w:rsidRDefault="00A70F31" w:rsidP="00282C52">
            <w:pPr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Информация относительно исполнения настоящего пункта направлена в предыдущем отчете.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Данная мера позволит предотвратить коррупционные проявления и повысит качество оказываемых услуг сотрудниками ГААР</w:t>
            </w:r>
          </w:p>
          <w:p w:rsidR="00A70F31" w:rsidRPr="00765697" w:rsidRDefault="00A70F31" w:rsidP="00282C52">
            <w:pPr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542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autoSpaceDE w:val="0"/>
              <w:autoSpaceDN w:val="0"/>
              <w:adjustRightInd w:val="0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внедрить порядок регламентирующий обязательное направление материалов проверок на хранение в центральный архив ГААР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принять ведомственный нормативный акт, обязывающий начальников территориальных подразделений направлять все итоговые акты проверок для хранения в ЦА ГААР при ПКР.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Август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green"/>
              </w:rPr>
            </w:pPr>
          </w:p>
        </w:tc>
        <w:tc>
          <w:tcPr>
            <w:tcW w:w="5386" w:type="dxa"/>
          </w:tcPr>
          <w:p w:rsidR="00A70F31" w:rsidRPr="000309F2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№ 132 от 26.08.2016 г. «О направлении территориальными подразделениями всех итоговых актов проверки для хранения в архиве </w:t>
            </w: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».</w:t>
            </w:r>
          </w:p>
          <w:p w:rsidR="00F64906" w:rsidRPr="000309F2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За отчетный период по принятому приказу №132 в архив </w:t>
            </w:r>
            <w:proofErr w:type="spellStart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переданы акты проверок</w:t>
            </w:r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: </w:t>
            </w:r>
            <w:proofErr w:type="spellStart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Ошская</w:t>
            </w:r>
            <w:proofErr w:type="spellEnd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1, Чуйская область – 1, </w:t>
            </w:r>
            <w:proofErr w:type="spellStart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Баткенская</w:t>
            </w:r>
            <w:proofErr w:type="spellEnd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1, Иссык – </w:t>
            </w:r>
            <w:proofErr w:type="spellStart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кульская</w:t>
            </w:r>
            <w:proofErr w:type="spellEnd"/>
            <w:r w:rsidR="00F64906" w:rsidRPr="000309F2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область – 1 акт.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  <w:highlight w:val="green"/>
              </w:rPr>
            </w:pPr>
            <w:bookmarkStart w:id="0" w:name="_GoBack"/>
            <w:bookmarkEnd w:id="0"/>
          </w:p>
        </w:tc>
        <w:tc>
          <w:tcPr>
            <w:tcW w:w="2382" w:type="dxa"/>
          </w:tcPr>
          <w:p w:rsidR="00A70F31" w:rsidRPr="00765697" w:rsidRDefault="00A70F31" w:rsidP="00282C52">
            <w:pPr>
              <w:autoSpaceDE w:val="0"/>
              <w:autoSpaceDN w:val="0"/>
              <w:adjustRightInd w:val="0"/>
              <w:spacing w:after="0" w:line="240" w:lineRule="auto"/>
              <w:ind w:left="34" w:firstLine="283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Обеспечение внутреннего контроля за деятельностью структурных и территориальных подразделений ГААР при ПКР </w:t>
            </w: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Институциональные меры</w:t>
            </w:r>
          </w:p>
        </w:tc>
      </w:tr>
      <w:tr w:rsidR="00A70F31" w:rsidRPr="00765697" w:rsidTr="00AB4EDC">
        <w:trPr>
          <w:trHeight w:val="1272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25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Снизить коррупционные риски, возникающих из-за не совершенства нормативно-правовой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базы.  </w:t>
            </w:r>
            <w:proofErr w:type="gramEnd"/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Осуществить полную инвентаризацию действующих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нормативных правовых актов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регламентирующих деятельность ГААР при ПКР на предмет наличия пробелов в законодательстве, коллизий и т.д.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Разработан проект ППКР «О внесении дополнений в некоторые решения ПКР», который предполагает внесение дополнение:</w:t>
            </w:r>
          </w:p>
          <w:p w:rsidR="00A70F31" w:rsidRPr="00765697" w:rsidRDefault="00A70F31" w:rsidP="00282C5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ППКР «О Государственном агентстве антимонопольного регулирования при ПКР» от 17.05.2013 г. № 271 в части приведения в соответствие функций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;</w:t>
            </w:r>
          </w:p>
          <w:p w:rsidR="00A70F31" w:rsidRPr="00765697" w:rsidRDefault="00A70F31" w:rsidP="00282C52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ППКР «Об утверждении Порядка формирования и ведения Государственного реестра хоз. субъектов, занимающих доминирующее положение на товарных рынках КР» от 20.05.2015 г. №304.</w:t>
            </w:r>
          </w:p>
          <w:p w:rsidR="00A70F31" w:rsidRPr="00765697" w:rsidRDefault="00A70F31" w:rsidP="00282C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Указанный проект поступил на согласование 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однако некоторые нормы, предложенные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, были исключены из проекта, с связи с чем, в МЭ КР были направлены замечания и предложения. В настоящее время Министерством Экономики КР проект направлен в МЮ КР на согласование.</w:t>
            </w:r>
          </w:p>
          <w:p w:rsidR="00A70F31" w:rsidRPr="00765697" w:rsidRDefault="00A70F31" w:rsidP="00282C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Однако, Министерством юстиции КР была проведена экспертиза проекта и представлены замечания, которые в большей части касаются функций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закрепленных Положением о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Госагентстве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утвержденным постановлением ПКР от 17.05.2013г. №271. В связи с чем,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была подготовлена матрица разногласий с обоснованием правомерности исполнения функций и направлена 04.04.2017 года в рабочем порядке в МЭ КР для представления в МЮ КР.</w:t>
            </w:r>
          </w:p>
          <w:p w:rsidR="00A70F31" w:rsidRPr="00765697" w:rsidRDefault="00A70F31" w:rsidP="00282C5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МЮ КР предложило отобрать по функциям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рабочем порядке. В итоге принято решение разделить указанный проект постановления на два и подготовить проект, который будет регламентировать экономико-статистическое наблюдение и контроль за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субъектами ,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занимающими доминирующее положение и включенными в Государственный реестр.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Минимизировать коррупционные риски, возникающие из-за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не совершенства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нормативно-правовой базы.  </w:t>
            </w:r>
          </w:p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71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итогам проведенной инвентаризации внести предложения о внесении изменений и дополнений в действующие НПА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Декабрь 2016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318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27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Внедрить антикоррупционное обучения, просвещения и пропаганды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Принять соответствующий внутриведомственный нормативный акт по внедрению антикоррупционных обучающих программ для сотрудников ГААР при ПКР, направленный на формирование антикоррупционного мировоззрения; 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 3-го квартала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установленном порядке в ГКС КР была подана заявка на обучение государственных служащих по общему направлению за счет средств государственного бюджета на 2017 г.</w:t>
            </w:r>
          </w:p>
          <w:p w:rsidR="00A70F31" w:rsidRPr="00765697" w:rsidRDefault="00A70F31" w:rsidP="00282C5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указанной заявке предусмотрено прохождение обучения сотрудников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том числе по направлению профессиональная этика и противодействие коррупции.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Формирование нетерпимости к коррупционным проявлениям у сотрудников</w:t>
            </w:r>
          </w:p>
        </w:tc>
      </w:tr>
      <w:tr w:rsidR="00A70F31" w:rsidRPr="00765697" w:rsidTr="00AB4EDC">
        <w:trPr>
          <w:trHeight w:val="634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обучающие программы для сотрудников ГААР при ПКР по антикоррупционной политике;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678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hd w:val="clear" w:color="auto" w:fill="FFFFFF"/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Организовать проведение обучающих программ по антикоррупционной политике для сотрудников ГААР при ПКР по разработанной программе</w:t>
            </w:r>
          </w:p>
        </w:tc>
        <w:tc>
          <w:tcPr>
            <w:tcW w:w="1701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постоянно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839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28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Усовершенствовать и оптимизировать исполнение финансовой дисциплины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утвердить порядок формирования плана закупок, с включением в него помимо прочего следующих требований:</w:t>
            </w:r>
          </w:p>
          <w:p w:rsidR="00A70F31" w:rsidRPr="00765697" w:rsidRDefault="00A70F31" w:rsidP="00282C5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включения в план закупок закупку товаров, работ и услуг, связанных с ремонтом и заменой–   при наличии дефектного акта и/или акта обследования или документа о необходимости выполнения таких мероприятий</w:t>
            </w:r>
          </w:p>
          <w:p w:rsidR="00A70F31" w:rsidRPr="00765697" w:rsidRDefault="00A70F31" w:rsidP="00282C5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обеспечить исполнение плана закупок, строго по представленным запросам от структурных подразделений. </w:t>
            </w:r>
          </w:p>
          <w:p w:rsidR="00A70F31" w:rsidRPr="00765697" w:rsidRDefault="00A70F31" w:rsidP="00282C52">
            <w:pPr>
              <w:numPr>
                <w:ilvl w:val="0"/>
                <w:numId w:val="3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включение в план закупок товаров, работ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услуг с указанием наименования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 подробного описания предмета закупок, срока и метода закупок</w:t>
            </w:r>
          </w:p>
        </w:tc>
        <w:tc>
          <w:tcPr>
            <w:tcW w:w="1701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 течение3-го квартала 2016 года</w:t>
            </w:r>
          </w:p>
        </w:tc>
        <w:tc>
          <w:tcPr>
            <w:tcW w:w="992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Методика по проведению государственных закупок Государственного агентства антимонопольного регулирования при Правительстве </w:t>
            </w:r>
            <w:proofErr w:type="spellStart"/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</w:t>
            </w:r>
            <w:r w:rsidRPr="00765697">
              <w:rPr>
                <w:color w:val="323E4F" w:themeColor="text2" w:themeShade="BF"/>
              </w:rPr>
              <w:t xml:space="preserve">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</w:t>
            </w:r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тверждена приказом №165 от 14 октября 2016 года.</w:t>
            </w:r>
          </w:p>
          <w:p w:rsidR="00A70F31" w:rsidRPr="00765697" w:rsidRDefault="00A70F31" w:rsidP="00282C52">
            <w:pPr>
              <w:spacing w:after="0" w:line="240" w:lineRule="auto"/>
              <w:ind w:firstLine="360"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Приказом № 51 от 22.02.2017 г. утвержден План закупок товаров, работ и услуг на 2017 год.</w:t>
            </w:r>
          </w:p>
          <w:p w:rsidR="00B74C0A" w:rsidRPr="00765697" w:rsidRDefault="00B74C0A" w:rsidP="00282C5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Calibri" w:hAnsi="Times New Roman" w:cs="Times New Roman"/>
                <w:color w:val="323E4F" w:themeColor="text2" w:themeShade="BF"/>
                <w:sz w:val="20"/>
                <w:szCs w:val="20"/>
              </w:rPr>
              <w:t>В отчетном периоде были проведены следующие конкурсы:</w:t>
            </w:r>
          </w:p>
          <w:p w:rsidR="00B74C0A" w:rsidRPr="00765697" w:rsidRDefault="00B74C0A" w:rsidP="00282C52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легкового автомобиля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(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объявления на Портале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17061258663767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) с применением одноэтапного метода, конкурс был отменен в связи с несоблюдением договорных обязательств поставщиком товара. Период проведения конкурса с 12.06.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2017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по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04.07. 2017</w:t>
            </w:r>
          </w:p>
          <w:p w:rsidR="00B74C0A" w:rsidRPr="00765697" w:rsidRDefault="00B74C0A" w:rsidP="00282C52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Приобретение л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ицензионно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го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программно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го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обеспечени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я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(обновление) 1 "С"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(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№</w:t>
            </w:r>
            <w:r w:rsidR="00F345EB"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объявления на Портале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17071262282803</w:t>
            </w: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)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с применением одноэтапного метода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Период проведения конкурса с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12.07.2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017 по 0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2.08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. 2017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, создан протокол вскрытия заявок</w:t>
            </w:r>
            <w:r w:rsidR="00F345EB" w:rsidRPr="00765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345EB" w:rsidRPr="00765697" w:rsidRDefault="00F345EB" w:rsidP="00282C52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>Приобретение л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ицензионно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программно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обеспечени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(обновление) АСКИД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объявления на Портале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17071262773557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) с применением одноэтапного метода.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Период проведения конкурса с 12.07.2017 по 0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.08. 2017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, конкурс отменен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в связи с несоответствием квалификационным требованиям конкурсной заявки</w:t>
            </w:r>
          </w:p>
          <w:p w:rsidR="00F345EB" w:rsidRPr="00765697" w:rsidRDefault="00F345EB" w:rsidP="00282C52">
            <w:pPr>
              <w:pStyle w:val="a9"/>
              <w:numPr>
                <w:ilvl w:val="0"/>
                <w:numId w:val="11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Приобретение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услуг на выполнение работ по созданию и внедрению системы электронного учета движения материалов проверки в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(№ объявления на Портале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гос.закупок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17072764662781) с применением одноэтапного метода. Период проведения конкурса с 2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.07.2017 по 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.08. 2017</w:t>
            </w: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Повышение эффективности и экономичности закупок, недопущение включения необоснованных затрат в тариф, препятствие к последующим внесениям изменений в заказные спецификации и/или поставляемые блага.</w:t>
            </w:r>
          </w:p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473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Разработать и утвердить порядок внесения изменений и/или дополнений в план закупок</w:t>
            </w:r>
          </w:p>
        </w:tc>
        <w:tc>
          <w:tcPr>
            <w:tcW w:w="1701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415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29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Повысить и укрепить роль общественного совета (ОС) Агентства в сфере противодействия коррупции, 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также с</w:t>
            </w:r>
            <w:r w:rsidRPr="00765697"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  <w:t>оздать соответствующие условия для реализации гражданских инициатив, направленных на реализацию антикоррупционной политики</w:t>
            </w:r>
          </w:p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Обеспечить общественный контроль за деятельностью Агентства в сфере противодействия коррупции, в том числе путем заключения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меморандумов с государственными органами и институтами гражданского общества в сфере предупреждения коррупции </w:t>
            </w:r>
          </w:p>
        </w:tc>
        <w:tc>
          <w:tcPr>
            <w:tcW w:w="1701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Декабрь 2016 года </w:t>
            </w:r>
          </w:p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марте т. г. истек срок полномочий действовавшего ОС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в настоящее время соответствующим отделом Аппарата ПКР ведется работа формированию нового состава ОС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.</w:t>
            </w:r>
          </w:p>
          <w:p w:rsidR="00A70F31" w:rsidRPr="00765697" w:rsidRDefault="00A70F31" w:rsidP="00282C52">
            <w:pPr>
              <w:spacing w:after="0" w:line="240" w:lineRule="auto"/>
              <w:ind w:firstLine="708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Также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заключены следующие меморандумы с: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Национальным банком 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Государственной службой интеллектуальной собственности и инноваций при ПКР;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инспекцией по ветеринарной и фитосанитарной безопасности при ПКР;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таможенной службой при ПКР;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Государственной службой по борьбе с экономическими преступлениями   при ПКР;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Государственным агентством связи при ПКР;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Центром стандартизации и метрологии при Министерстве экономики КР;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Общественным объединением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Кыргызский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центр развития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халал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индустрии»;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Кыргызским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союзом промышленников и предпринимателей;</w:t>
            </w:r>
          </w:p>
          <w:p w:rsidR="00A70F31" w:rsidRPr="00765697" w:rsidRDefault="00A70F31" w:rsidP="00282C52">
            <w:pPr>
              <w:numPr>
                <w:ilvl w:val="0"/>
                <w:numId w:val="6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Национальным статистическим комитетом КР.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Обеспечение вовлечения широких масс общественности в процессы противодействия коррупции</w:t>
            </w:r>
          </w:p>
        </w:tc>
      </w:tr>
      <w:tr w:rsidR="00A70F31" w:rsidRPr="00765697" w:rsidTr="00AB4EDC">
        <w:trPr>
          <w:trHeight w:val="197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eastAsia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Обеспечить участие представителей Общественного совета в работе конкурсных комиссий, рабочих групп, антикоррупционной комиссии, коллегий</w:t>
            </w:r>
          </w:p>
        </w:tc>
        <w:tc>
          <w:tcPr>
            <w:tcW w:w="1701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4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Обеспечить деятельность Общественного совета ГААР при ПКР необходимой инфраструктурой и материально-технической базой. </w:t>
            </w:r>
          </w:p>
        </w:tc>
        <w:tc>
          <w:tcPr>
            <w:tcW w:w="1701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386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15418" w:type="dxa"/>
            <w:gridSpan w:val="9"/>
            <w:shd w:val="clear" w:color="auto" w:fill="D5DCE4" w:themeFill="text2" w:themeFillTint="33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Антикоррупционные мероприятия, заложенные в детализированных планах иных министерств и ведомств, где</w:t>
            </w: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br/>
              <w:t>ГААР при ПКР является соисполнителем</w:t>
            </w:r>
          </w:p>
        </w:tc>
      </w:tr>
      <w:tr w:rsidR="00A70F31" w:rsidRPr="00765697" w:rsidTr="00AB4EDC">
        <w:trPr>
          <w:trHeight w:val="3065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32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Департаменту кадастра и регистрации прав на недвижимое имущество ГРС: Установить сроки регистрации всех сделок в кратчайшие сроки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Установить расценки всех сделок в кратчайшие сроки (в течение трех рабочих часов) без градации на срочные-несрочные, с целью устранения коррупционных рисков, связанных с предоставлением услуг по срочной регистрации сделок за вознаграждение.</w:t>
            </w:r>
          </w:p>
        </w:tc>
        <w:tc>
          <w:tcPr>
            <w:tcW w:w="1672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Принят приказ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от 29.09.2016 г. № 71 «О согласовании прейскуранта цен на работы, выполняемые территориальными органами Департамента кадастра и регистрации прав на недвижимое имущество при Государственной регистрационной службе при Правительстве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Республики».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Внесены изменения приказом </w:t>
            </w:r>
            <w:proofErr w:type="spellStart"/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 №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80 от 14.11.2016 г.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382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33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По ФГМР: Усовершенствовать механизм ценообразования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при закупке материальных ценностей 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Разработать механизм ценообразования на закупаемые материальные ценности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для реализации в целях пополнения специального счета Фонда государственного материального резерва.</w:t>
            </w:r>
          </w:p>
        </w:tc>
        <w:tc>
          <w:tcPr>
            <w:tcW w:w="1672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Январь 2017 года 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A70F31" w:rsidRPr="00765697" w:rsidRDefault="00C00397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</w:t>
            </w:r>
            <w:r w:rsidR="00177A12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рик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азом Министерства экономики КР </w:t>
            </w:r>
            <w:r w:rsidR="00177A12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от 31 мая 2017 г. № 116 утверждена Методика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оценки материальных ценностей государственного материального резерва при их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разбронировани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в связи с выпуском, освежением и реализацией.</w:t>
            </w:r>
          </w:p>
          <w:p w:rsidR="00C00397" w:rsidRPr="00765697" w:rsidRDefault="00C00397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Также, приказом МЭ КР от 19 июля 2017 г. № 144 утверждена Инструкция о порядке формирования, хранения и обслуживания мобилизационного резерва.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3735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34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»: Рассчитать себестоимость изготовления паспорта (ID и ОГП)</w:t>
            </w:r>
          </w:p>
        </w:tc>
        <w:tc>
          <w:tcPr>
            <w:tcW w:w="2694" w:type="dxa"/>
            <w:tcBorders>
              <w:bottom w:val="single" w:sz="4" w:space="0" w:color="auto"/>
            </w:tcBorders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пересмотру калькуляции цен паспорта гражданина КР, общегражданского паспорта гражданина КР включая как стоимость бланка и расходных материалов, 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также  себестоимость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услуги на персонификацию паспорта и изготовление паспорта, разницу между стоимостью, определенной Распоряжением Премьер-министра КР от 9 февраля №90 и фактической себестоимостью использовать в целях финансирования бюджетных программ и антикоррупционных Планов по демонтажу системной коррупции в подведомственных структурах ГРС; 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30.11.2016</w:t>
            </w:r>
          </w:p>
        </w:tc>
        <w:tc>
          <w:tcPr>
            <w:tcW w:w="992" w:type="dxa"/>
            <w:gridSpan w:val="2"/>
            <w:tcBorders>
              <w:bottom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  <w:tcBorders>
              <w:bottom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Пересмотрена калькуляция цен паспорта гражданина КР, общегражданского паспорта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включая как стоимост</w:t>
            </w:r>
            <w:r w:rsidR="0075483A"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ь бланка и расходных материалов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а также себестоимость услуги на персонификацию паспорта и изготовление паспорта, разницу между стоимостью, определенной Распоряжением Премьер-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министра 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от 09.02.2006 года №90 и фактической себестоимостью согласно представленным расчетным материалам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и установлена (согласована):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-цена срочного изготовления паспорта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Республики(ID-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card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) ГП “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” приказом ГААР ПКР №64 от 26.08.2016 года;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-цена персонификации ОГП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изготавливаемых в срочном порядке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приказом ГААР КР №65 от 26.08.2016 года;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-стоимость срочного документирования граждан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паспортами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образца 2004 года и ОГП гражданина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образца 2006 года в течении 2-х часов с использованием автоматизированной информационной системы «Паспорт» приказом ГААР ПКР №62от 26.08.2016 года;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9745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внесению изменений в Постановление ПКР от 28.03.12 г. №210 в части установления цен по срочному оформлению, проверке и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выдаче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паспорта исключительно в национальной валюте (сом).</w:t>
            </w:r>
          </w:p>
        </w:tc>
        <w:tc>
          <w:tcPr>
            <w:tcW w:w="1672" w:type="dxa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  <w:tcBorders>
              <w:top w:val="single" w:sz="4" w:space="0" w:color="auto"/>
            </w:tcBorders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Постановление Правительства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Республики  от</w:t>
            </w:r>
            <w:proofErr w:type="gram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28.03.2012 года№210  признано утратившим силу постановлением Правительства КР от 19 декабря 2016 года № 690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lastRenderedPageBreak/>
              <w:t>35</w:t>
            </w:r>
          </w:p>
        </w:tc>
        <w:tc>
          <w:tcPr>
            <w:tcW w:w="1803" w:type="dxa"/>
            <w:vMerge w:val="restart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»: Согласовать стоимость услуг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с ГААР</w:t>
            </w: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 учетом фактической себестоимости услуг, пересмотреть тарифы на услуги, предоставляемые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» населению и в установленном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 порядке согласовать с ГААР.</w:t>
            </w:r>
          </w:p>
        </w:tc>
        <w:tc>
          <w:tcPr>
            <w:tcW w:w="1672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установлена стоимость изготовления 1 пластины государственного регистрационного номерного знака для транспортных средств и на транспортные средства, для дипломатических и консульских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представительств  на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территории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Республики, а также  представительств ООН согласно представленным расчетным  материалам ГП «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» (кроме паспортов гражданина КР). Приказы ГААР ПКР № 78 от 10.11.2016 года и № 79 от 10.11.2016 года.</w:t>
            </w:r>
          </w:p>
        </w:tc>
        <w:tc>
          <w:tcPr>
            <w:tcW w:w="2382" w:type="dxa"/>
            <w:vMerge w:val="restart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Меры направлены на вопросы регулирования и установления тарифов в соответствии с законодательством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Республики. </w:t>
            </w: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  <w:vMerge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1803" w:type="dxa"/>
            <w:vMerge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2694" w:type="dxa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Снизить стоимость фото услуг и услуг ксерокопирования до минимального уровня. В установленном порядке согласовать данные услуги с ГААР. </w:t>
            </w:r>
          </w:p>
        </w:tc>
        <w:tc>
          <w:tcPr>
            <w:tcW w:w="1672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30.09.2016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992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12 февраля 2017 года вступили в силу поправки в Закон КР «О естественных монополиях», в соответствии с которыми понятие «разрешенные монополии» исключается из действующего законодательства, предусматривается понятие «хозяйствующие субъекты, занимающие доминирующее положение на товарных рынках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Республики».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Госагентством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 xml:space="preserve"> ведется соответствующий 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Госреестр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, в который включено ГП «</w:t>
            </w:r>
            <w:proofErr w:type="spellStart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Инфоком</w:t>
            </w:r>
            <w:proofErr w:type="spellEnd"/>
            <w:r w:rsidRPr="00765697">
              <w:rPr>
                <w:rFonts w:ascii="Times New Roman" w:hAnsi="Times New Roman" w:cs="Times New Roman"/>
                <w:sz w:val="20"/>
                <w:szCs w:val="20"/>
              </w:rPr>
              <w:t>» по следующим видам услуг: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персонификация и изготовление паспортов гражданина 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образца 2004 года и персонификация общегражданских паспортов гражданина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Кыргызской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Республики образца 2006 года;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- изготовление государственных регистрационных номерных знаков для транспортных средств.</w:t>
            </w:r>
          </w:p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 этом, </w:t>
            </w:r>
            <w:proofErr w:type="spellStart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>Госагентство</w:t>
            </w:r>
            <w:proofErr w:type="spellEnd"/>
            <w:r w:rsidRPr="0076569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не уполномочено на регулирование деятельности субъектов-доминантов, в отношении них осуществляется только лишь экономико-статистическое наблюдение.</w:t>
            </w:r>
          </w:p>
        </w:tc>
        <w:tc>
          <w:tcPr>
            <w:tcW w:w="2382" w:type="dxa"/>
            <w:vMerge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  <w:tr w:rsidR="00A70F31" w:rsidRPr="00765697" w:rsidTr="00AB4EDC">
        <w:trPr>
          <w:trHeight w:val="126"/>
        </w:trPr>
        <w:tc>
          <w:tcPr>
            <w:tcW w:w="460" w:type="dxa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b/>
                <w:color w:val="323E4F" w:themeColor="text2" w:themeShade="BF"/>
                <w:sz w:val="20"/>
                <w:szCs w:val="20"/>
              </w:rPr>
              <w:t>36</w:t>
            </w:r>
          </w:p>
        </w:tc>
        <w:tc>
          <w:tcPr>
            <w:tcW w:w="1803" w:type="dxa"/>
          </w:tcPr>
          <w:p w:rsidR="00A70F31" w:rsidRPr="00765697" w:rsidRDefault="00A70F31" w:rsidP="00282C52">
            <w:pPr>
              <w:spacing w:after="0" w:line="240" w:lineRule="auto"/>
              <w:ind w:firstLine="249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По МОН: Закрепить имущественные права государства на произведения, созданные за счет государственных средств.</w:t>
            </w:r>
          </w:p>
        </w:tc>
        <w:tc>
          <w:tcPr>
            <w:tcW w:w="2694" w:type="dxa"/>
            <w:vAlign w:val="center"/>
          </w:tcPr>
          <w:p w:rsidR="00A70F31" w:rsidRPr="00765697" w:rsidRDefault="00A70F31" w:rsidP="00282C52">
            <w:pPr>
              <w:numPr>
                <w:ilvl w:val="0"/>
                <w:numId w:val="2"/>
              </w:num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В целях обеспечения доступа к информации и знаниям внести изменения и/или дополнения в Гражданский кодекс КР и Закон об авторском праве, закрепляющие имущественные права государства на произведения, созданные за счет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 xml:space="preserve">государственных средств. Четко определить в Законе об авторском праве статус произведений, созданных за счет государственных средств. В частности, закрепить имущественные права государства на произведения, созданные за </w:t>
            </w:r>
            <w:proofErr w:type="gram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счет  государственных</w:t>
            </w:r>
            <w:proofErr w:type="gram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средств. В целях улучшения обеспеченности учебниками и учебными материалами, созданных и тиражируемых из государственного бюджета, обязать авторов предоставлять в пользование государства электронные версии учебников. Впоследствии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МОНу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 предоставлять в пользование школ электронные версии учебников, созданных и тиражируемых из государственного бюджета, установить, что государство в лице своих компетентных органов получает исключительное право наряду с автором использовать результат авторской деятельности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без ограничений. Предусмотреть возможность заключения эксклюзивного договора с автором. Обязать издательства при составлении договоров с авторами заключать договоры, предусматривающие переход неимущественных авторских прав государству. Кроме того, обязать издательства передавать электронные версии учебников Заказчику в лице МОН. Впоследствии МОН должен обеспечить свободный доступ каждого школьника к электронным версиям учебников через интернет.</w:t>
            </w:r>
          </w:p>
        </w:tc>
        <w:tc>
          <w:tcPr>
            <w:tcW w:w="1672" w:type="dxa"/>
            <w:vAlign w:val="center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lastRenderedPageBreak/>
              <w:t>30.11.2016</w:t>
            </w:r>
          </w:p>
        </w:tc>
        <w:tc>
          <w:tcPr>
            <w:tcW w:w="992" w:type="dxa"/>
            <w:gridSpan w:val="2"/>
            <w:vAlign w:val="center"/>
          </w:tcPr>
          <w:p w:rsidR="00A70F31" w:rsidRPr="00765697" w:rsidRDefault="00A70F31" w:rsidP="00282C5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  <w:tc>
          <w:tcPr>
            <w:tcW w:w="5415" w:type="dxa"/>
            <w:gridSpan w:val="2"/>
          </w:tcPr>
          <w:p w:rsidR="00A70F31" w:rsidRPr="00765697" w:rsidRDefault="00A70F31" w:rsidP="00282C5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С государственной службы интеллектуальной собственности и инновации при ПКР поступило письмо о том, что нет необходимости в разработке законопроекта по внесению изменений в ГК и авторском праве, так как был предложен аналогичный законопроект Депутатами ЖК КР (Д.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Бекешев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Т.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Икрамов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К.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Иманалиев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Н. Никитенко,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А.Омурбекова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, Е. Строкова, А. </w:t>
            </w:r>
            <w:proofErr w:type="spellStart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>Шыкмаматова</w:t>
            </w:r>
            <w:proofErr w:type="spellEnd"/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) инициирован проект Закона КР «О внесении изменений в некоторые законодательные акты (часть II Гражданского кодекса КР, Закон КР «Об авторском праве и смежных правах»)». Данным проектом предлагается четко определить статус произведений, созданных за счет государственных средств В частности, закрепить </w:t>
            </w:r>
            <w:r w:rsidRPr="00765697"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  <w:t xml:space="preserve">имущественные права государства на произведения, созданные за счет государственных средств. Данная поправка позволит расширить обеспеченность учебниками и учебными материалами тиражируемых из государственного бюджета. </w:t>
            </w:r>
          </w:p>
        </w:tc>
        <w:tc>
          <w:tcPr>
            <w:tcW w:w="2382" w:type="dxa"/>
          </w:tcPr>
          <w:p w:rsidR="00A70F31" w:rsidRPr="00765697" w:rsidRDefault="00A70F31" w:rsidP="00282C52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olor w:val="323E4F" w:themeColor="text2" w:themeShade="BF"/>
                <w:sz w:val="20"/>
                <w:szCs w:val="20"/>
              </w:rPr>
            </w:pPr>
          </w:p>
        </w:tc>
      </w:tr>
    </w:tbl>
    <w:p w:rsidR="00A70F31" w:rsidRPr="00765697" w:rsidRDefault="00A70F31" w:rsidP="00282C52">
      <w:pPr>
        <w:spacing w:after="0" w:line="240" w:lineRule="auto"/>
        <w:jc w:val="both"/>
        <w:rPr>
          <w:rFonts w:eastAsiaTheme="minorEastAsia"/>
          <w:color w:val="323E4F" w:themeColor="text2" w:themeShade="BF"/>
          <w:lang w:eastAsia="ru-RU"/>
        </w:rPr>
      </w:pPr>
    </w:p>
    <w:p w:rsidR="0075483A" w:rsidRPr="00765697" w:rsidRDefault="0075483A" w:rsidP="00282C52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5697">
        <w:rPr>
          <w:rFonts w:ascii="Times New Roman" w:hAnsi="Times New Roman" w:cs="Times New Roman"/>
          <w:b/>
          <w:sz w:val="20"/>
          <w:szCs w:val="20"/>
          <w:u w:val="single"/>
        </w:rPr>
        <w:t>Примечание:</w:t>
      </w:r>
      <w:r w:rsidRPr="00765697">
        <w:rPr>
          <w:rFonts w:ascii="Times New Roman" w:hAnsi="Times New Roman" w:cs="Times New Roman"/>
          <w:sz w:val="20"/>
          <w:szCs w:val="20"/>
        </w:rPr>
        <w:t xml:space="preserve"> относительно подпунктов 68, 69.70, 71 Плана отмечаем, что 12 февраля 2017 года вступили в силу поправки в Закон КР «О естественных монополиях», в соответствии с которыми понятие «разрешенные монополии» исключается из действующего законодательства, предусматривается понятие «хозяйствующие субъекты, занимающие доминирующее положение на товарных рынках </w:t>
      </w:r>
      <w:proofErr w:type="spellStart"/>
      <w:r w:rsidRPr="00765697">
        <w:rPr>
          <w:rFonts w:ascii="Times New Roman" w:hAnsi="Times New Roman" w:cs="Times New Roman"/>
          <w:sz w:val="20"/>
          <w:szCs w:val="20"/>
        </w:rPr>
        <w:t>Кыргызской</w:t>
      </w:r>
      <w:proofErr w:type="spellEnd"/>
      <w:r w:rsidRPr="00765697">
        <w:rPr>
          <w:rFonts w:ascii="Times New Roman" w:hAnsi="Times New Roman" w:cs="Times New Roman"/>
          <w:sz w:val="20"/>
          <w:szCs w:val="20"/>
        </w:rPr>
        <w:t xml:space="preserve"> Республики». </w:t>
      </w:r>
      <w:proofErr w:type="spellStart"/>
      <w:r w:rsidRPr="00765697">
        <w:rPr>
          <w:rFonts w:ascii="Times New Roman" w:hAnsi="Times New Roman" w:cs="Times New Roman"/>
          <w:sz w:val="20"/>
          <w:szCs w:val="20"/>
        </w:rPr>
        <w:t>Госагентством</w:t>
      </w:r>
      <w:proofErr w:type="spellEnd"/>
      <w:r w:rsidRPr="00765697">
        <w:rPr>
          <w:rFonts w:ascii="Times New Roman" w:hAnsi="Times New Roman" w:cs="Times New Roman"/>
          <w:sz w:val="20"/>
          <w:szCs w:val="20"/>
        </w:rPr>
        <w:t xml:space="preserve"> ведется соответствующий </w:t>
      </w:r>
      <w:proofErr w:type="spellStart"/>
      <w:r w:rsidRPr="00765697">
        <w:rPr>
          <w:rFonts w:ascii="Times New Roman" w:hAnsi="Times New Roman" w:cs="Times New Roman"/>
          <w:sz w:val="20"/>
          <w:szCs w:val="20"/>
        </w:rPr>
        <w:t>Госреестр</w:t>
      </w:r>
      <w:proofErr w:type="spellEnd"/>
      <w:r w:rsidRPr="00765697">
        <w:rPr>
          <w:rFonts w:ascii="Times New Roman" w:hAnsi="Times New Roman" w:cs="Times New Roman"/>
          <w:sz w:val="20"/>
          <w:szCs w:val="20"/>
        </w:rPr>
        <w:t>, в который включено ГП «</w:t>
      </w:r>
      <w:proofErr w:type="spellStart"/>
      <w:r w:rsidRPr="00765697">
        <w:rPr>
          <w:rFonts w:ascii="Times New Roman" w:hAnsi="Times New Roman" w:cs="Times New Roman"/>
          <w:sz w:val="20"/>
          <w:szCs w:val="20"/>
        </w:rPr>
        <w:t>Инфоком</w:t>
      </w:r>
      <w:proofErr w:type="spellEnd"/>
      <w:r w:rsidRPr="00765697">
        <w:rPr>
          <w:rFonts w:ascii="Times New Roman" w:hAnsi="Times New Roman" w:cs="Times New Roman"/>
          <w:sz w:val="20"/>
          <w:szCs w:val="20"/>
        </w:rPr>
        <w:t>» по следующим видам услуг:</w:t>
      </w:r>
    </w:p>
    <w:p w:rsidR="0075483A" w:rsidRPr="00765697" w:rsidRDefault="0075483A" w:rsidP="00282C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65697">
        <w:rPr>
          <w:rFonts w:ascii="Times New Roman" w:eastAsia="Times New Roman" w:hAnsi="Times New Roman" w:cs="Times New Roman"/>
          <w:sz w:val="20"/>
          <w:szCs w:val="20"/>
        </w:rPr>
        <w:t xml:space="preserve">- персонификация и изготовление паспортов гражданина </w:t>
      </w:r>
    </w:p>
    <w:p w:rsidR="0075483A" w:rsidRPr="00765697" w:rsidRDefault="0075483A" w:rsidP="00282C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proofErr w:type="spellStart"/>
      <w:r w:rsidRPr="00765697">
        <w:rPr>
          <w:rFonts w:ascii="Times New Roman" w:eastAsia="Times New Roman" w:hAnsi="Times New Roman" w:cs="Times New Roman"/>
          <w:sz w:val="20"/>
          <w:szCs w:val="20"/>
        </w:rPr>
        <w:t>Кыргызской</w:t>
      </w:r>
      <w:proofErr w:type="spellEnd"/>
      <w:r w:rsidRPr="00765697">
        <w:rPr>
          <w:rFonts w:ascii="Times New Roman" w:eastAsia="Times New Roman" w:hAnsi="Times New Roman" w:cs="Times New Roman"/>
          <w:sz w:val="20"/>
          <w:szCs w:val="20"/>
        </w:rPr>
        <w:t xml:space="preserve"> Республики образца 2004 года и персонификация общегражданских паспортов гражданина </w:t>
      </w:r>
      <w:proofErr w:type="spellStart"/>
      <w:r w:rsidRPr="00765697">
        <w:rPr>
          <w:rFonts w:ascii="Times New Roman" w:eastAsia="Times New Roman" w:hAnsi="Times New Roman" w:cs="Times New Roman"/>
          <w:sz w:val="20"/>
          <w:szCs w:val="20"/>
        </w:rPr>
        <w:t>Кыргызской</w:t>
      </w:r>
      <w:proofErr w:type="spellEnd"/>
      <w:r w:rsidRPr="00765697">
        <w:rPr>
          <w:rFonts w:ascii="Times New Roman" w:eastAsia="Times New Roman" w:hAnsi="Times New Roman" w:cs="Times New Roman"/>
          <w:sz w:val="20"/>
          <w:szCs w:val="20"/>
        </w:rPr>
        <w:t xml:space="preserve"> Республики образца 2006 года;</w:t>
      </w:r>
    </w:p>
    <w:p w:rsidR="0075483A" w:rsidRPr="00765697" w:rsidRDefault="0075483A" w:rsidP="00282C5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65697">
        <w:rPr>
          <w:rFonts w:ascii="Times New Roman" w:eastAsia="Times New Roman" w:hAnsi="Times New Roman" w:cs="Times New Roman"/>
          <w:sz w:val="20"/>
          <w:szCs w:val="20"/>
        </w:rPr>
        <w:t>- изготовление государственных регистрационных номерных знаков для транспортных средств.</w:t>
      </w:r>
    </w:p>
    <w:p w:rsidR="007A3FF3" w:rsidRPr="00765697" w:rsidRDefault="0075483A" w:rsidP="00282C52">
      <w:pPr>
        <w:spacing w:after="0" w:line="240" w:lineRule="auto"/>
        <w:jc w:val="both"/>
      </w:pPr>
      <w:r w:rsidRPr="00765697">
        <w:rPr>
          <w:rFonts w:ascii="Times New Roman" w:eastAsia="Times New Roman" w:hAnsi="Times New Roman" w:cs="Times New Roman"/>
          <w:sz w:val="20"/>
          <w:szCs w:val="20"/>
        </w:rPr>
        <w:t xml:space="preserve">При этом, </w:t>
      </w:r>
      <w:proofErr w:type="spellStart"/>
      <w:r w:rsidRPr="00765697">
        <w:rPr>
          <w:rFonts w:ascii="Times New Roman" w:eastAsia="Times New Roman" w:hAnsi="Times New Roman" w:cs="Times New Roman"/>
          <w:sz w:val="20"/>
          <w:szCs w:val="20"/>
        </w:rPr>
        <w:t>Госагентство</w:t>
      </w:r>
      <w:proofErr w:type="spellEnd"/>
      <w:r w:rsidRPr="00765697">
        <w:rPr>
          <w:rFonts w:ascii="Times New Roman" w:eastAsia="Times New Roman" w:hAnsi="Times New Roman" w:cs="Times New Roman"/>
          <w:sz w:val="20"/>
          <w:szCs w:val="20"/>
        </w:rPr>
        <w:t xml:space="preserve"> не уполномочено на регулирование деятельности субъектов-доминантов, в отношении них осуществляется только лишь экономико-статистическое наблюдение.</w:t>
      </w:r>
    </w:p>
    <w:sectPr w:rsidR="007A3FF3" w:rsidRPr="00765697" w:rsidSect="00AB4EDC">
      <w:footerReference w:type="default" r:id="rId14"/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435F2" w:rsidRDefault="005435F2">
      <w:pPr>
        <w:spacing w:after="0" w:line="240" w:lineRule="auto"/>
      </w:pPr>
      <w:r>
        <w:separator/>
      </w:r>
    </w:p>
  </w:endnote>
  <w:endnote w:type="continuationSeparator" w:id="0">
    <w:p w:rsidR="005435F2" w:rsidRDefault="005435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3843648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0F2C85" w:rsidRPr="00B90C37" w:rsidRDefault="000F2C85" w:rsidP="00AB4EDC">
        <w:pPr>
          <w:pStyle w:val="a4"/>
          <w:jc w:val="center"/>
          <w:rPr>
            <w:rFonts w:ascii="Times New Roman" w:hAnsi="Times New Roman" w:cs="Times New Roman"/>
            <w:sz w:val="20"/>
          </w:rPr>
        </w:pPr>
        <w:r w:rsidRPr="00B90C37">
          <w:rPr>
            <w:rFonts w:ascii="Times New Roman" w:hAnsi="Times New Roman" w:cs="Times New Roman"/>
            <w:sz w:val="20"/>
          </w:rPr>
          <w:fldChar w:fldCharType="begin"/>
        </w:r>
        <w:r w:rsidRPr="00B90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B90C37">
          <w:rPr>
            <w:rFonts w:ascii="Times New Roman" w:hAnsi="Times New Roman" w:cs="Times New Roman"/>
            <w:sz w:val="20"/>
          </w:rPr>
          <w:fldChar w:fldCharType="separate"/>
        </w:r>
        <w:r w:rsidR="000309F2">
          <w:rPr>
            <w:rFonts w:ascii="Times New Roman" w:hAnsi="Times New Roman" w:cs="Times New Roman"/>
            <w:noProof/>
            <w:sz w:val="20"/>
          </w:rPr>
          <w:t>28</w:t>
        </w:r>
        <w:r w:rsidRPr="00B90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435F2" w:rsidRDefault="005435F2">
      <w:pPr>
        <w:spacing w:after="0" w:line="240" w:lineRule="auto"/>
      </w:pPr>
      <w:r>
        <w:separator/>
      </w:r>
    </w:p>
  </w:footnote>
  <w:footnote w:type="continuationSeparator" w:id="0">
    <w:p w:rsidR="005435F2" w:rsidRDefault="005435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0211FB"/>
    <w:multiLevelType w:val="hybridMultilevel"/>
    <w:tmpl w:val="F174A16E"/>
    <w:lvl w:ilvl="0" w:tplc="6F84B9EA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2F8450E"/>
    <w:multiLevelType w:val="hybridMultilevel"/>
    <w:tmpl w:val="1B4A44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33091A"/>
    <w:multiLevelType w:val="hybridMultilevel"/>
    <w:tmpl w:val="A6B60F2A"/>
    <w:lvl w:ilvl="0" w:tplc="318AF0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5852B3"/>
    <w:multiLevelType w:val="hybridMultilevel"/>
    <w:tmpl w:val="E098D80C"/>
    <w:lvl w:ilvl="0" w:tplc="02A01122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D7B4BC9"/>
    <w:multiLevelType w:val="hybridMultilevel"/>
    <w:tmpl w:val="07F0F6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D8B4658"/>
    <w:multiLevelType w:val="multilevel"/>
    <w:tmpl w:val="6192823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43B9656C"/>
    <w:multiLevelType w:val="hybridMultilevel"/>
    <w:tmpl w:val="1EFAE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1875CBA"/>
    <w:multiLevelType w:val="hybridMultilevel"/>
    <w:tmpl w:val="8E52597A"/>
    <w:lvl w:ilvl="0" w:tplc="04EAD5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A1C3770"/>
    <w:multiLevelType w:val="hybridMultilevel"/>
    <w:tmpl w:val="F6C217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96F280D"/>
    <w:multiLevelType w:val="hybridMultilevel"/>
    <w:tmpl w:val="0FF4599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6CDD32C9"/>
    <w:multiLevelType w:val="hybridMultilevel"/>
    <w:tmpl w:val="11ECE312"/>
    <w:lvl w:ilvl="0" w:tplc="F4B66B58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5"/>
  </w:num>
  <w:num w:numId="3">
    <w:abstractNumId w:val="10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4"/>
  </w:num>
  <w:num w:numId="9">
    <w:abstractNumId w:val="8"/>
  </w:num>
  <w:num w:numId="10">
    <w:abstractNumId w:val="9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F31"/>
    <w:rsid w:val="00024FF7"/>
    <w:rsid w:val="000309F2"/>
    <w:rsid w:val="000A0F1D"/>
    <w:rsid w:val="000B0FA0"/>
    <w:rsid w:val="000F2C85"/>
    <w:rsid w:val="00177A12"/>
    <w:rsid w:val="00190CEC"/>
    <w:rsid w:val="001B5513"/>
    <w:rsid w:val="002105D9"/>
    <w:rsid w:val="002243FA"/>
    <w:rsid w:val="00224658"/>
    <w:rsid w:val="002819C7"/>
    <w:rsid w:val="00282C52"/>
    <w:rsid w:val="00303DE4"/>
    <w:rsid w:val="00394A10"/>
    <w:rsid w:val="003C0563"/>
    <w:rsid w:val="003F19B5"/>
    <w:rsid w:val="004D1587"/>
    <w:rsid w:val="004F5036"/>
    <w:rsid w:val="005435F2"/>
    <w:rsid w:val="0063275B"/>
    <w:rsid w:val="0067601D"/>
    <w:rsid w:val="00713224"/>
    <w:rsid w:val="0075483A"/>
    <w:rsid w:val="00762CF6"/>
    <w:rsid w:val="00765697"/>
    <w:rsid w:val="007A3FF3"/>
    <w:rsid w:val="007B02F6"/>
    <w:rsid w:val="007B299D"/>
    <w:rsid w:val="007C0133"/>
    <w:rsid w:val="008004F1"/>
    <w:rsid w:val="008165DE"/>
    <w:rsid w:val="00843455"/>
    <w:rsid w:val="00903614"/>
    <w:rsid w:val="009F236C"/>
    <w:rsid w:val="00A4326C"/>
    <w:rsid w:val="00A70F31"/>
    <w:rsid w:val="00AB4EDC"/>
    <w:rsid w:val="00AC116A"/>
    <w:rsid w:val="00B30904"/>
    <w:rsid w:val="00B337B1"/>
    <w:rsid w:val="00B62A2B"/>
    <w:rsid w:val="00B74C0A"/>
    <w:rsid w:val="00C00397"/>
    <w:rsid w:val="00C07E63"/>
    <w:rsid w:val="00C129CA"/>
    <w:rsid w:val="00C17EF1"/>
    <w:rsid w:val="00CC2D90"/>
    <w:rsid w:val="00CC56F7"/>
    <w:rsid w:val="00DA5F49"/>
    <w:rsid w:val="00DE649B"/>
    <w:rsid w:val="00E715B3"/>
    <w:rsid w:val="00EA5844"/>
    <w:rsid w:val="00F17F52"/>
    <w:rsid w:val="00F345EB"/>
    <w:rsid w:val="00F64906"/>
    <w:rsid w:val="00F84888"/>
    <w:rsid w:val="00F93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0400FFB-B9E4-4CBD-86E3-5907715BA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0F31"/>
    <w:pPr>
      <w:spacing w:after="200" w:line="276" w:lineRule="auto"/>
    </w:pPr>
  </w:style>
  <w:style w:type="paragraph" w:styleId="1">
    <w:name w:val="heading 1"/>
    <w:basedOn w:val="a"/>
    <w:link w:val="10"/>
    <w:uiPriority w:val="9"/>
    <w:qFormat/>
    <w:rsid w:val="007656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70F3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footer"/>
    <w:basedOn w:val="a"/>
    <w:link w:val="a5"/>
    <w:uiPriority w:val="99"/>
    <w:unhideWhenUsed/>
    <w:rsid w:val="00A70F31"/>
    <w:pPr>
      <w:tabs>
        <w:tab w:val="center" w:pos="4677"/>
        <w:tab w:val="right" w:pos="9355"/>
      </w:tabs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Нижний колонтитул Знак"/>
    <w:basedOn w:val="a0"/>
    <w:link w:val="a4"/>
    <w:uiPriority w:val="99"/>
    <w:rsid w:val="00A70F31"/>
    <w:rPr>
      <w:rFonts w:eastAsiaTheme="minorEastAsia"/>
      <w:lang w:eastAsia="ru-RU"/>
    </w:rPr>
  </w:style>
  <w:style w:type="character" w:styleId="a6">
    <w:name w:val="Hyperlink"/>
    <w:basedOn w:val="a0"/>
    <w:uiPriority w:val="99"/>
    <w:unhideWhenUsed/>
    <w:rsid w:val="00A70F31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A70F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A70F31"/>
  </w:style>
  <w:style w:type="paragraph" w:styleId="a9">
    <w:name w:val="List Paragraph"/>
    <w:basedOn w:val="a"/>
    <w:uiPriority w:val="34"/>
    <w:qFormat/>
    <w:rsid w:val="00A70F31"/>
    <w:pPr>
      <w:ind w:left="720"/>
      <w:contextualSpacing/>
    </w:pPr>
  </w:style>
  <w:style w:type="paragraph" w:styleId="aa">
    <w:name w:val="Balloon Text"/>
    <w:basedOn w:val="a"/>
    <w:link w:val="ab"/>
    <w:uiPriority w:val="99"/>
    <w:semiHidden/>
    <w:unhideWhenUsed/>
    <w:rsid w:val="00A70F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70F31"/>
    <w:rPr>
      <w:rFonts w:ascii="Tahoma" w:hAnsi="Tahoma" w:cs="Tahoma"/>
      <w:sz w:val="16"/>
      <w:szCs w:val="16"/>
    </w:rPr>
  </w:style>
  <w:style w:type="paragraph" w:styleId="ac">
    <w:name w:val="Normal (Web)"/>
    <w:basedOn w:val="a"/>
    <w:uiPriority w:val="99"/>
    <w:unhideWhenUsed/>
    <w:rsid w:val="00F17F5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7656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d">
    <w:name w:val="List"/>
    <w:basedOn w:val="a"/>
    <w:rsid w:val="00765697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ntimonopolia.kg/web/index.php?act=view_material&amp;id=2157" TargetMode="External"/><Relationship Id="rId13" Type="http://schemas.openxmlformats.org/officeDocument/2006/relationships/hyperlink" Target="http://www.antimonopolia.k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antimonopolia.kg/web/index.php?act=view_material&amp;id=2122" TargetMode="External"/><Relationship Id="rId12" Type="http://schemas.openxmlformats.org/officeDocument/2006/relationships/hyperlink" Target="http://antimonopolia.gov.kg/index.php?act=view_material&amp;id=1651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toktom://db/19322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antimonopolia.kg/web/index.php?act=view_material&amp;id=207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antimonopolia.kg/web/index.php?act=view_material&amp;id=21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29</Pages>
  <Words>9188</Words>
  <Characters>52373</Characters>
  <Application>Microsoft Office Word</Application>
  <DocSecurity>0</DocSecurity>
  <Lines>436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61439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Нуржан</dc:creator>
  <cp:keywords/>
  <dc:description/>
  <cp:lastModifiedBy>Нуржан</cp:lastModifiedBy>
  <cp:revision>50</cp:revision>
  <dcterms:created xsi:type="dcterms:W3CDTF">2017-08-14T08:45:00Z</dcterms:created>
  <dcterms:modified xsi:type="dcterms:W3CDTF">2017-08-15T09:23:00Z</dcterms:modified>
</cp:coreProperties>
</file>