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111" w:rsidRPr="00B627FF" w:rsidRDefault="00720111" w:rsidP="00720111">
      <w:pPr>
        <w:spacing w:after="0" w:line="240" w:lineRule="auto"/>
        <w:jc w:val="both"/>
        <w:rPr>
          <w:color w:val="44546A" w:themeColor="text2"/>
          <w:sz w:val="28"/>
          <w:szCs w:val="28"/>
        </w:rPr>
      </w:pPr>
    </w:p>
    <w:p w:rsidR="00720111" w:rsidRPr="00B627FF" w:rsidRDefault="00720111" w:rsidP="00720111">
      <w:pPr>
        <w:spacing w:after="0" w:line="240" w:lineRule="auto"/>
        <w:ind w:left="3969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B627FF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Форма 1</w:t>
      </w:r>
    </w:p>
    <w:p w:rsidR="00720111" w:rsidRPr="00B627FF" w:rsidRDefault="00720111" w:rsidP="00720111">
      <w:pPr>
        <w:spacing w:after="0" w:line="240" w:lineRule="auto"/>
        <w:ind w:left="3969"/>
        <w:jc w:val="both"/>
        <w:rPr>
          <w:rFonts w:ascii="Times New Roman" w:hAnsi="Times New Roman" w:cs="Times New Roman"/>
          <w:b/>
          <w:color w:val="44546A" w:themeColor="text2"/>
          <w:sz w:val="28"/>
          <w:szCs w:val="28"/>
        </w:rPr>
      </w:pPr>
      <w:r w:rsidRPr="00B627FF">
        <w:rPr>
          <w:rFonts w:ascii="Times New Roman" w:hAnsi="Times New Roman" w:cs="Times New Roman"/>
          <w:b/>
          <w:color w:val="44546A" w:themeColor="text2"/>
          <w:sz w:val="28"/>
          <w:szCs w:val="28"/>
        </w:rPr>
        <w:t xml:space="preserve">Форма по предоставлению отчета исполнения Плана мероприятий государственных органов </w:t>
      </w:r>
      <w:proofErr w:type="spellStart"/>
      <w:r w:rsidRPr="00B627FF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Кыргызской</w:t>
      </w:r>
      <w:proofErr w:type="spellEnd"/>
      <w:r w:rsidRPr="00B627FF">
        <w:rPr>
          <w:rFonts w:ascii="Times New Roman" w:hAnsi="Times New Roman" w:cs="Times New Roman"/>
          <w:b/>
          <w:color w:val="44546A" w:themeColor="text2"/>
          <w:sz w:val="28"/>
          <w:szCs w:val="28"/>
        </w:rPr>
        <w:t xml:space="preserve"> Республики по выполнению Государственной стратегии антикоррупционной политики </w:t>
      </w:r>
    </w:p>
    <w:p w:rsidR="00720111" w:rsidRPr="00B627FF" w:rsidRDefault="00720111" w:rsidP="00720111">
      <w:pPr>
        <w:spacing w:after="0" w:line="240" w:lineRule="auto"/>
        <w:ind w:left="3969"/>
        <w:jc w:val="both"/>
        <w:rPr>
          <w:rFonts w:ascii="Times New Roman" w:hAnsi="Times New Roman" w:cs="Times New Roman"/>
          <w:b/>
          <w:color w:val="44546A" w:themeColor="text2"/>
          <w:sz w:val="28"/>
          <w:szCs w:val="28"/>
        </w:rPr>
      </w:pPr>
      <w:proofErr w:type="spellStart"/>
      <w:r w:rsidRPr="00B627FF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Кыргызской</w:t>
      </w:r>
      <w:proofErr w:type="spellEnd"/>
      <w:r w:rsidRPr="00B627FF">
        <w:rPr>
          <w:rFonts w:ascii="Times New Roman" w:hAnsi="Times New Roman" w:cs="Times New Roman"/>
          <w:b/>
          <w:color w:val="44546A" w:themeColor="text2"/>
          <w:sz w:val="28"/>
          <w:szCs w:val="28"/>
        </w:rPr>
        <w:t xml:space="preserve"> Республики на 2015-2017 годы</w:t>
      </w:r>
    </w:p>
    <w:p w:rsidR="00720111" w:rsidRPr="00B627FF" w:rsidRDefault="00720111" w:rsidP="00720111">
      <w:pPr>
        <w:spacing w:after="0" w:line="240" w:lineRule="auto"/>
        <w:ind w:left="3969"/>
        <w:jc w:val="both"/>
        <w:rPr>
          <w:rFonts w:ascii="Times New Roman" w:hAnsi="Times New Roman" w:cs="Times New Roman"/>
          <w:b/>
          <w:color w:val="44546A" w:themeColor="text2"/>
          <w:sz w:val="28"/>
          <w:szCs w:val="28"/>
        </w:rPr>
      </w:pPr>
    </w:p>
    <w:p w:rsidR="00720111" w:rsidRPr="00B627FF" w:rsidRDefault="00720111" w:rsidP="0072011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B627FF">
        <w:rPr>
          <w:rFonts w:ascii="Times New Roman" w:hAnsi="Times New Roman" w:cs="Times New Roman"/>
          <w:b/>
          <w:color w:val="44546A" w:themeColor="text2"/>
          <w:sz w:val="28"/>
          <w:szCs w:val="28"/>
        </w:rPr>
        <w:t xml:space="preserve">Наименование Субъекта противодействия коррупции (название министерства, ведомства, органы МСУ) – </w:t>
      </w:r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Государственное агентство антимонопольного регулирования при Правительстве </w:t>
      </w:r>
      <w:proofErr w:type="spellStart"/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>Кыргызской</w:t>
      </w:r>
      <w:proofErr w:type="spellEnd"/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Республики.</w:t>
      </w:r>
    </w:p>
    <w:p w:rsidR="00720111" w:rsidRPr="00B627FF" w:rsidRDefault="00720111" w:rsidP="0072011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B627FF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Период предоставления отчетности (число, месяц, год)</w:t>
      </w:r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</w:t>
      </w:r>
      <w:proofErr w:type="gramStart"/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>–  за</w:t>
      </w:r>
      <w:proofErr w:type="gramEnd"/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44546A" w:themeColor="text2"/>
          <w:sz w:val="28"/>
          <w:szCs w:val="28"/>
        </w:rPr>
        <w:t>2</w:t>
      </w:r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квартал 2016 г.</w:t>
      </w:r>
    </w:p>
    <w:p w:rsidR="00720111" w:rsidRPr="00B627FF" w:rsidRDefault="00720111" w:rsidP="0072011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B627FF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Ф.И.О., должность ответственного за разработку и выполнение ведомственной Программы</w:t>
      </w:r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– </w:t>
      </w:r>
      <w:proofErr w:type="spellStart"/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>Мамыралиев</w:t>
      </w:r>
      <w:proofErr w:type="spellEnd"/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</w:t>
      </w:r>
      <w:proofErr w:type="spellStart"/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>Айбек</w:t>
      </w:r>
      <w:proofErr w:type="spellEnd"/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</w:t>
      </w:r>
      <w:proofErr w:type="spellStart"/>
      <w:proofErr w:type="gramStart"/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>Абасканович</w:t>
      </w:r>
      <w:proofErr w:type="spellEnd"/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 -</w:t>
      </w:r>
      <w:proofErr w:type="gramEnd"/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статс-секретарь. </w:t>
      </w:r>
    </w:p>
    <w:p w:rsidR="00720111" w:rsidRPr="00B627FF" w:rsidRDefault="00720111" w:rsidP="0072011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B627FF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Ф.И.О., должность уполномоченного лица</w:t>
      </w:r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– </w:t>
      </w:r>
      <w:proofErr w:type="spellStart"/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>Кадырбекова</w:t>
      </w:r>
      <w:proofErr w:type="spellEnd"/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Нуржан </w:t>
      </w:r>
      <w:proofErr w:type="spellStart"/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>Майназаровна</w:t>
      </w:r>
      <w:proofErr w:type="spellEnd"/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– уполномоченный по вопросам предупреждения коррупции.</w:t>
      </w:r>
    </w:p>
    <w:p w:rsidR="00720111" w:rsidRPr="00B627FF" w:rsidRDefault="00720111" w:rsidP="00720111">
      <w:pPr>
        <w:pStyle w:val="tkTekst"/>
        <w:spacing w:after="0" w:line="240" w:lineRule="auto"/>
        <w:ind w:firstLine="0"/>
        <w:rPr>
          <w:color w:val="44546A" w:themeColor="text2"/>
          <w:sz w:val="28"/>
          <w:szCs w:val="28"/>
        </w:rPr>
      </w:pPr>
      <w:r w:rsidRPr="00B627FF">
        <w:rPr>
          <w:rFonts w:ascii="Times New Roman" w:hAnsi="Times New Roman" w:cs="Times New Roman"/>
          <w:b/>
          <w:color w:val="44546A" w:themeColor="text2"/>
          <w:sz w:val="28"/>
          <w:szCs w:val="28"/>
        </w:rPr>
        <w:t xml:space="preserve">Контактные данные: </w:t>
      </w:r>
      <w:proofErr w:type="spellStart"/>
      <w:r w:rsidRPr="00B627FF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эл.почта</w:t>
      </w:r>
      <w:proofErr w:type="spellEnd"/>
      <w:r w:rsidRPr="00B627FF">
        <w:rPr>
          <w:rFonts w:ascii="Times New Roman" w:hAnsi="Times New Roman" w:cs="Times New Roman"/>
          <w:b/>
          <w:color w:val="44546A" w:themeColor="text2"/>
          <w:sz w:val="28"/>
          <w:szCs w:val="28"/>
        </w:rPr>
        <w:t>, служебный телефон</w:t>
      </w:r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– </w:t>
      </w:r>
      <w:hyperlink r:id="rId6" w:history="1">
        <w:r w:rsidRPr="00B627FF">
          <w:rPr>
            <w:rStyle w:val="a5"/>
            <w:rFonts w:ascii="Times New Roman" w:hAnsi="Times New Roman" w:cs="Times New Roman"/>
            <w:color w:val="44546A" w:themeColor="text2"/>
            <w:sz w:val="28"/>
            <w:szCs w:val="28"/>
          </w:rPr>
          <w:t>nkadyrbekova@bk.ru</w:t>
        </w:r>
      </w:hyperlink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>, 56-64-74.</w:t>
      </w:r>
    </w:p>
    <w:p w:rsidR="00720111" w:rsidRPr="00B627FF" w:rsidRDefault="00720111" w:rsidP="00720111">
      <w:pPr>
        <w:spacing w:after="0" w:line="240" w:lineRule="auto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Краткосрочные или среднесрочные </w:t>
      </w:r>
      <w:proofErr w:type="gramStart"/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>меры,  предусмотренные</w:t>
      </w:r>
      <w:proofErr w:type="gramEnd"/>
      <w:r w:rsidRPr="00B627FF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Программой: 28, 36, 33, 21, 29.</w:t>
      </w:r>
    </w:p>
    <w:p w:rsidR="00720111" w:rsidRPr="00B627FF" w:rsidRDefault="00720111" w:rsidP="00720111">
      <w:pPr>
        <w:spacing w:after="0" w:line="240" w:lineRule="auto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2676"/>
        <w:gridCol w:w="4861"/>
        <w:gridCol w:w="2797"/>
        <w:gridCol w:w="3797"/>
      </w:tblGrid>
      <w:tr w:rsidR="00720111" w:rsidRPr="00B627FF" w:rsidTr="00C14A48">
        <w:tc>
          <w:tcPr>
            <w:tcW w:w="1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b/>
                <w:bCs/>
                <w:color w:val="44546A" w:themeColor="text2"/>
                <w:sz w:val="28"/>
                <w:szCs w:val="28"/>
              </w:rPr>
              <w:t>N</w:t>
            </w:r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b/>
                <w:bCs/>
                <w:color w:val="44546A" w:themeColor="text2"/>
                <w:sz w:val="28"/>
                <w:szCs w:val="28"/>
              </w:rPr>
              <w:t>Мероприятия</w:t>
            </w:r>
          </w:p>
        </w:tc>
        <w:tc>
          <w:tcPr>
            <w:tcW w:w="1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b/>
                <w:bCs/>
                <w:color w:val="44546A" w:themeColor="text2"/>
                <w:sz w:val="28"/>
                <w:szCs w:val="28"/>
              </w:rPr>
              <w:t>Промежуточные результаты</w:t>
            </w:r>
          </w:p>
        </w:tc>
        <w:tc>
          <w:tcPr>
            <w:tcW w:w="10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b/>
                <w:bCs/>
                <w:color w:val="44546A" w:themeColor="text2"/>
                <w:sz w:val="28"/>
                <w:szCs w:val="28"/>
              </w:rPr>
              <w:t>Причины невыполнения (или частичного выполнения)</w:t>
            </w:r>
          </w:p>
        </w:tc>
        <w:tc>
          <w:tcPr>
            <w:tcW w:w="13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b/>
                <w:bCs/>
                <w:color w:val="44546A" w:themeColor="text2"/>
                <w:sz w:val="28"/>
                <w:szCs w:val="28"/>
              </w:rPr>
              <w:t>Дальнейшие действия по реализации мер</w:t>
            </w:r>
          </w:p>
        </w:tc>
      </w:tr>
      <w:tr w:rsidR="00720111" w:rsidRPr="00B627FF" w:rsidTr="00C14A48">
        <w:trPr>
          <w:trHeight w:val="536"/>
        </w:trPr>
        <w:tc>
          <w:tcPr>
            <w:tcW w:w="1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2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3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4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5</w:t>
            </w:r>
          </w:p>
        </w:tc>
      </w:tr>
      <w:tr w:rsidR="00720111" w:rsidRPr="00B627FF" w:rsidTr="00C14A48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spacing w:after="0" w:line="240" w:lineRule="auto"/>
              <w:jc w:val="both"/>
              <w:rPr>
                <w:rFonts w:eastAsiaTheme="minorEastAsia" w:cs="Times New Roman"/>
                <w:color w:val="44546A" w:themeColor="text2"/>
                <w:sz w:val="28"/>
                <w:szCs w:val="28"/>
                <w:lang w:eastAsia="ru-RU"/>
              </w:rPr>
            </w:pPr>
          </w:p>
        </w:tc>
      </w:tr>
      <w:tr w:rsidR="00720111" w:rsidRPr="00B627FF" w:rsidTr="00C14A48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4A45FB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44546A" w:themeColor="text2"/>
                <w:sz w:val="28"/>
                <w:szCs w:val="28"/>
              </w:rPr>
            </w:pPr>
            <w:r w:rsidRPr="004A45FB">
              <w:rPr>
                <w:rFonts w:ascii="Times New Roman" w:hAnsi="Times New Roman" w:cs="Times New Roman"/>
                <w:b/>
                <w:color w:val="44546A" w:themeColor="text2"/>
                <w:sz w:val="28"/>
                <w:szCs w:val="28"/>
              </w:rPr>
              <w:t>Приоритет 2: Реформа и модернизация государственного управления в целях повышения прозрачности и подотчетности государственных органов</w:t>
            </w:r>
          </w:p>
        </w:tc>
      </w:tr>
      <w:tr w:rsidR="00720111" w:rsidRPr="00B627FF" w:rsidTr="00C14A48">
        <w:trPr>
          <w:trHeight w:val="973"/>
        </w:trPr>
        <w:tc>
          <w:tcPr>
            <w:tcW w:w="1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lastRenderedPageBreak/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 28. 4) проведение регулярных отчетов перед населением руководителей государственных органов и ОМСУ о принимаемых мерах по противодействию коррупции;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03D8" w:rsidRDefault="00720111" w:rsidP="00C14A4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color w:val="44546A" w:themeColor="text2"/>
                <w:sz w:val="28"/>
                <w:szCs w:val="28"/>
              </w:rPr>
              <w:t> </w:t>
            </w: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В целях обеспечения широкого доступа к достоверной информации и отчетам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</w:t>
            </w:r>
            <w:r w:rsidR="00055C70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т</w:t>
            </w: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ва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для граждан и юридических лиц, а также продвижения принципов прозрачности, открытости работы антимонопольного органа,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Госагентством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систематически на официальном сайте </w:t>
            </w:r>
            <w:hyperlink r:id="rId7" w:history="1">
              <w:r w:rsidRPr="00B627FF">
                <w:rPr>
                  <w:rStyle w:val="a5"/>
                  <w:rFonts w:ascii="Times New Roman" w:hAnsi="Times New Roman" w:cs="Times New Roman"/>
                  <w:color w:val="44546A" w:themeColor="text2"/>
                  <w:sz w:val="28"/>
                  <w:szCs w:val="28"/>
                </w:rPr>
                <w:t>www.antimonopolia.kg</w:t>
              </w:r>
            </w:hyperlink>
            <w:r w:rsidR="004603D8" w:rsidRPr="004603D8">
              <w:rPr>
                <w:rStyle w:val="a5"/>
                <w:rFonts w:ascii="Times New Roman" w:hAnsi="Times New Roman" w:cs="Times New Roman"/>
                <w:color w:val="44546A" w:themeColor="text2"/>
                <w:sz w:val="28"/>
                <w:szCs w:val="28"/>
                <w:u w:val="none"/>
              </w:rPr>
              <w:t xml:space="preserve"> размещается информация о деятельности </w:t>
            </w:r>
            <w:proofErr w:type="spellStart"/>
            <w:r w:rsidR="004603D8" w:rsidRPr="004603D8">
              <w:rPr>
                <w:rStyle w:val="a5"/>
                <w:rFonts w:ascii="Times New Roman" w:hAnsi="Times New Roman" w:cs="Times New Roman"/>
                <w:color w:val="44546A" w:themeColor="text2"/>
                <w:sz w:val="28"/>
                <w:szCs w:val="28"/>
                <w:u w:val="none"/>
              </w:rPr>
              <w:t>Госагентства</w:t>
            </w:r>
            <w:proofErr w:type="spellEnd"/>
            <w:r w:rsidR="004603D8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.</w:t>
            </w:r>
          </w:p>
          <w:p w:rsidR="00720111" w:rsidRPr="00B627FF" w:rsidRDefault="004603D8" w:rsidP="00C14A4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З</w:t>
            </w:r>
            <w:r w:rsidR="00720111"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а отчетный период было </w:t>
            </w:r>
            <w:r w:rsidR="00FE3796" w:rsidRPr="009D4F71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128</w:t>
            </w:r>
            <w:r w:rsidR="00720111"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</w:t>
            </w:r>
            <w:r w:rsidR="00FE3796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раз была размещена </w:t>
            </w:r>
            <w:r w:rsidR="00720111"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информации</w:t>
            </w:r>
            <w:r w:rsidR="00FE3796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о деятельности </w:t>
            </w:r>
            <w:proofErr w:type="spellStart"/>
            <w:r w:rsidR="00FE3796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="00720111"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. Посредством блока по приему электронных обращений было принято </w:t>
            </w:r>
            <w:r w:rsidR="00B66555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24 обращения, на все были даны ответы в установленном порядке</w:t>
            </w:r>
            <w:r w:rsidR="00720111"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.</w:t>
            </w:r>
          </w:p>
          <w:p w:rsidR="00720111" w:rsidRPr="00B627FF" w:rsidRDefault="00720111" w:rsidP="00C14A4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Также на информационных ресурсах, таких как: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АКИпресс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,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Tazabek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,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КирТаг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,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Кабар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, 24.kg размещается информация о деятельности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по курируемым направлениям, о проводимой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Госагентством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политике по совершенствованию деятельности.</w:t>
            </w:r>
          </w:p>
          <w:p w:rsidR="00720111" w:rsidRPr="00B627FF" w:rsidRDefault="00720111" w:rsidP="00C14A48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lastRenderedPageBreak/>
              <w:t>Помимо этого</w:t>
            </w:r>
            <w:r w:rsidR="00ED6B16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,</w:t>
            </w: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информация публикуется в печатных изданиях, кроме того освещается посредством телевизионных программ, в том числе, транслируемых региональными телекомпаниями, такими как «Эл ТРК», «Ош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Тв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», «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Ынтымак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», «Ош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Пирим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», ЖТРК Жала-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Абадской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области, ТРК “Сентябрь” и ТРК “7-канал», </w:t>
            </w:r>
            <w:r w:rsidRPr="00B627FF">
              <w:rPr>
                <w:rFonts w:ascii="Times New Roman" w:eastAsia="Times New Roman" w:hAnsi="Times New Roman" w:cs="Times New Roman"/>
                <w:color w:val="44546A" w:themeColor="text2"/>
                <w:sz w:val="28"/>
                <w:szCs w:val="28"/>
                <w:lang w:eastAsia="ru-RU"/>
              </w:rPr>
              <w:t>Нарын ТВ</w:t>
            </w:r>
            <w:r w:rsidR="00306C86">
              <w:rPr>
                <w:rFonts w:ascii="Times New Roman" w:eastAsia="Times New Roman" w:hAnsi="Times New Roman" w:cs="Times New Roman"/>
                <w:color w:val="44546A" w:themeColor="text2"/>
                <w:sz w:val="28"/>
                <w:szCs w:val="28"/>
                <w:lang w:eastAsia="ru-RU"/>
              </w:rPr>
              <w:t>.</w:t>
            </w:r>
          </w:p>
          <w:p w:rsidR="00720111" w:rsidRPr="00B627FF" w:rsidRDefault="00720111" w:rsidP="00ED6B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Также в соответствии с действующим законодательством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Кыргызской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Республики по проведению проверок субъектов предпринимательства, План проверок субъектов предпринимательства размещен на портале proverka.kg. Результаты проверок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Госагентсва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также публикуются на указанном портале. Информация является открытой и доступной для всех. За отчетный период было проведено </w:t>
            </w:r>
            <w:r w:rsidR="00ED6B16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7</w:t>
            </w: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плановых проверок.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lastRenderedPageBreak/>
              <w:t> 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 Проведение регулярных мероприятий по обеспечению широкого доступа к информации о деятельности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.</w:t>
            </w:r>
          </w:p>
        </w:tc>
      </w:tr>
      <w:tr w:rsidR="00720111" w:rsidRPr="00B627FF" w:rsidTr="00C14A48">
        <w:trPr>
          <w:trHeight w:val="4176"/>
        </w:trPr>
        <w:tc>
          <w:tcPr>
            <w:tcW w:w="12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lastRenderedPageBreak/>
              <w:t>2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36. Разработать процедуры, обеспечивающие вовлечение широкой общественности в разработку и мониторинг реализации антикоррупционных мер путем расширения достоянных форм сотрудничества</w:t>
            </w:r>
          </w:p>
        </w:tc>
        <w:tc>
          <w:tcPr>
            <w:tcW w:w="17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Продолжается работа Общественного совета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и данные вопросы являются </w:t>
            </w:r>
            <w:proofErr w:type="gram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одними  из</w:t>
            </w:r>
            <w:proofErr w:type="gram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приоритетных направлений сотрудничества. В социальной сети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Facebook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создана официальная страница Общественного совета (“Защита прав потребителей/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Керектөөчүлөрдүн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Укугун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Коргоо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”).</w:t>
            </w:r>
          </w:p>
          <w:p w:rsidR="00720111" w:rsidRPr="00B627FF" w:rsidRDefault="00220729" w:rsidP="00DC3EFF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DC3E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За отчетный период было проведено </w:t>
            </w:r>
            <w:r w:rsidR="00DC3EFF" w:rsidRPr="00DC3E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4 </w:t>
            </w:r>
            <w:r w:rsidRPr="00DC3E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заседани</w:t>
            </w:r>
            <w:r w:rsidR="00DC3EFF" w:rsidRPr="00DC3E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я</w:t>
            </w:r>
            <w:r w:rsidRPr="00DC3E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Общественного совета </w:t>
            </w:r>
            <w:proofErr w:type="spellStart"/>
            <w:r w:rsidRPr="00DC3E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DC3E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.</w:t>
            </w:r>
            <w:bookmarkStart w:id="0" w:name="_GoBack"/>
            <w:bookmarkEnd w:id="0"/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spacing w:after="0" w:line="240" w:lineRule="auto"/>
              <w:jc w:val="both"/>
              <w:rPr>
                <w:rFonts w:eastAsiaTheme="minorEastAsia" w:cs="Times New Roman"/>
                <w:color w:val="44546A" w:themeColor="text2"/>
                <w:sz w:val="28"/>
                <w:szCs w:val="28"/>
                <w:lang w:eastAsia="ru-RU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Проведение постоянного мониторинга.</w:t>
            </w:r>
          </w:p>
        </w:tc>
      </w:tr>
      <w:tr w:rsidR="00720111" w:rsidRPr="00B627FF" w:rsidTr="00C14A48">
        <w:trPr>
          <w:trHeight w:val="255"/>
        </w:trPr>
        <w:tc>
          <w:tcPr>
            <w:tcW w:w="1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3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33. Принять четкие процедуры приема, рассмотрения и принятия решений по жалобам и заявлениям граждан, связанным с коррупционными правонарушениями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 В соответствии с приказом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от 14 апреля 2014 г. №38 «О создании общественной приемной и определения телефонов доверия и адреса электронной почты для приема электронных обращений», создана общественная приемная, </w:t>
            </w:r>
            <w:proofErr w:type="gram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которая  закреплена</w:t>
            </w:r>
            <w:proofErr w:type="gram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в кабинете советника директора, телефоны доверия установлены в центральном аппарате и территориальных подразделениях, определены лица, ответственные за их функционирование и регистрацию обращений. У входа в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Госагентство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</w:t>
            </w: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lastRenderedPageBreak/>
              <w:t xml:space="preserve">установлена табличка с графиком приема граждан руководством. Ведутся журнал и карточки приема граждан, где отражены цель и результаты посещения.  </w:t>
            </w:r>
          </w:p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За отчетный период на телефон доверия обращения </w:t>
            </w:r>
            <w:r w:rsidR="000D6793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поступи</w:t>
            </w: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л</w:t>
            </w:r>
            <w:r w:rsidR="004B05B9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о 1 обращение</w:t>
            </w:r>
            <w:r w:rsidR="000D6793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относительно деятельности лаборатории «</w:t>
            </w:r>
            <w:proofErr w:type="spellStart"/>
            <w:r w:rsidR="000D6793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Бонецкого</w:t>
            </w:r>
            <w:proofErr w:type="spellEnd"/>
            <w:r w:rsidR="000D6793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». Ответ был дан в установленном порядке</w:t>
            </w: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. </w:t>
            </w:r>
          </w:p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Также за отчетный период руководством были приняты </w:t>
            </w:r>
            <w:r w:rsidR="008F6E53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59</w:t>
            </w: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посетителей. </w:t>
            </w:r>
          </w:p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Кроме того, у входа в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Госагентство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установлен ящик для приема писем, выемка корреспонденции из которого производится дважды в день (в 10.00 и в 16.00 ч.).</w:t>
            </w:r>
          </w:p>
          <w:p w:rsidR="00720111" w:rsidRPr="00B627FF" w:rsidRDefault="00720111" w:rsidP="005F2509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За отчетный период поступило 3</w:t>
            </w:r>
            <w:r w:rsidR="005F2509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0</w:t>
            </w: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обращений граждан. С портала электронных обращений граждан в государственные органы КР (kattar.kg) в адрес </w:t>
            </w:r>
            <w:proofErr w:type="spellStart"/>
            <w:proofErr w:type="gram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 обращений</w:t>
            </w:r>
            <w:proofErr w:type="gram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не поступало.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lastRenderedPageBreak/>
              <w:t> </w:t>
            </w:r>
          </w:p>
        </w:tc>
        <w:tc>
          <w:tcPr>
            <w:tcW w:w="1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Мониторинг поступивших заявлений.</w:t>
            </w:r>
          </w:p>
        </w:tc>
      </w:tr>
      <w:tr w:rsidR="00720111" w:rsidRPr="00B627FF" w:rsidTr="00C14A48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Приоритет 3: Взаимодействие субъектов по противодействию коррупции с гражданским обществом и его информированность</w:t>
            </w:r>
          </w:p>
        </w:tc>
      </w:tr>
      <w:tr w:rsidR="00720111" w:rsidRPr="00B627FF" w:rsidTr="00C14A48">
        <w:trPr>
          <w:trHeight w:val="486"/>
        </w:trPr>
        <w:tc>
          <w:tcPr>
            <w:tcW w:w="12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1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21. Повысить и укрепить роль </w:t>
            </w: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lastRenderedPageBreak/>
              <w:t>общественных советов (ОС) государственных органов в сфере противодействия коррупции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lastRenderedPageBreak/>
              <w:t xml:space="preserve">В целях реализации положений Закона КР «Об общественных советах </w:t>
            </w: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lastRenderedPageBreak/>
              <w:t xml:space="preserve">государственных органов», решением Комиссии по отбору членов общественных советов от 4 марта 2015 года №15 определен состав общественного совета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из 10 человек. Заседания общественного совета проходят на регулярной основе. Также был утвержден План работы Общественного совета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. </w:t>
            </w:r>
          </w:p>
          <w:p w:rsidR="00720111" w:rsidRPr="00B627FF" w:rsidRDefault="00720111" w:rsidP="00C14A4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В отчетном периоде </w:t>
            </w:r>
            <w:proofErr w:type="gram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проведено </w:t>
            </w:r>
            <w:r w:rsidRPr="00B627FF">
              <w:rPr>
                <w:rFonts w:ascii="Times New Roman" w:hAnsi="Times New Roman" w:cs="Times New Roman"/>
                <w:b/>
                <w:color w:val="44546A" w:themeColor="text2"/>
                <w:sz w:val="28"/>
                <w:szCs w:val="28"/>
              </w:rPr>
              <w:t xml:space="preserve"> 4</w:t>
            </w:r>
            <w:proofErr w:type="gramEnd"/>
            <w:r w:rsidRPr="00B627FF">
              <w:rPr>
                <w:rFonts w:ascii="Times New Roman" w:hAnsi="Times New Roman" w:cs="Times New Roman"/>
                <w:b/>
                <w:color w:val="44546A" w:themeColor="text2"/>
                <w:sz w:val="28"/>
                <w:szCs w:val="28"/>
              </w:rPr>
              <w:t xml:space="preserve"> </w:t>
            </w: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заседания Общественного совета.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spacing w:after="0" w:line="240" w:lineRule="auto"/>
              <w:jc w:val="both"/>
              <w:rPr>
                <w:rFonts w:eastAsiaTheme="minorEastAsia" w:cs="Times New Roman"/>
                <w:color w:val="44546A" w:themeColor="text2"/>
                <w:sz w:val="28"/>
                <w:szCs w:val="28"/>
                <w:lang w:eastAsia="ru-RU"/>
              </w:rPr>
            </w:pPr>
          </w:p>
        </w:tc>
        <w:tc>
          <w:tcPr>
            <w:tcW w:w="13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Мониторинг существующих и создание новых мер по </w:t>
            </w: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lastRenderedPageBreak/>
              <w:t>противодействию коррупции совместно с общественным советом.</w:t>
            </w:r>
          </w:p>
        </w:tc>
      </w:tr>
      <w:tr w:rsidR="00720111" w:rsidRPr="00B627FF" w:rsidTr="00C14A48">
        <w:trPr>
          <w:trHeight w:val="2927"/>
        </w:trPr>
        <w:tc>
          <w:tcPr>
            <w:tcW w:w="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2</w:t>
            </w: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29.3) анализ нареканий и жалоб граждан в отношении государственных служащих; предотвращать и устранять нарушения правил служебного поведения;</w:t>
            </w:r>
          </w:p>
        </w:tc>
        <w:tc>
          <w:tcPr>
            <w:tcW w:w="17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1366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 Для приема заявлений и обращений граждан на неправомерные действия должностных лиц </w:t>
            </w:r>
            <w:proofErr w:type="spellStart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Госагентства</w:t>
            </w:r>
            <w:proofErr w:type="spellEnd"/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 установлен ящик и принимаются электронные обращения, также функционирует телефон доверия. За отчетный период жалоб </w:t>
            </w:r>
            <w:r w:rsidR="00136615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по телефону доверия </w:t>
            </w: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поступ</w:t>
            </w:r>
            <w:r w:rsidR="00136615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ило 1 обращение</w:t>
            </w: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. 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> </w:t>
            </w:r>
          </w:p>
        </w:tc>
        <w:tc>
          <w:tcPr>
            <w:tcW w:w="13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111" w:rsidRPr="00B627FF" w:rsidRDefault="00720111" w:rsidP="00C14A48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</w:pPr>
            <w:r w:rsidRPr="00B627FF">
              <w:rPr>
                <w:rFonts w:ascii="Times New Roman" w:hAnsi="Times New Roman" w:cs="Times New Roman"/>
                <w:color w:val="44546A" w:themeColor="text2"/>
                <w:sz w:val="28"/>
                <w:szCs w:val="28"/>
              </w:rPr>
              <w:t xml:space="preserve"> Проводить постоянный мониторинг. </w:t>
            </w:r>
          </w:p>
        </w:tc>
      </w:tr>
    </w:tbl>
    <w:p w:rsidR="00720111" w:rsidRPr="00B627FF" w:rsidRDefault="00720111" w:rsidP="00720111">
      <w:pPr>
        <w:spacing w:after="0" w:line="240" w:lineRule="auto"/>
        <w:jc w:val="both"/>
        <w:rPr>
          <w:color w:val="44546A" w:themeColor="text2"/>
          <w:sz w:val="28"/>
          <w:szCs w:val="28"/>
        </w:rPr>
      </w:pPr>
    </w:p>
    <w:p w:rsidR="007A3FF3" w:rsidRDefault="007A3FF3"/>
    <w:sectPr w:rsidR="007A3FF3" w:rsidSect="00B558BB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238" w:rsidRDefault="00D06238">
      <w:pPr>
        <w:spacing w:after="0" w:line="240" w:lineRule="auto"/>
      </w:pPr>
      <w:r>
        <w:separator/>
      </w:r>
    </w:p>
  </w:endnote>
  <w:endnote w:type="continuationSeparator" w:id="0">
    <w:p w:rsidR="00D06238" w:rsidRDefault="00D06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A82" w:rsidRDefault="00D0623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238" w:rsidRDefault="00D06238">
      <w:pPr>
        <w:spacing w:after="0" w:line="240" w:lineRule="auto"/>
      </w:pPr>
      <w:r>
        <w:separator/>
      </w:r>
    </w:p>
  </w:footnote>
  <w:footnote w:type="continuationSeparator" w:id="0">
    <w:p w:rsidR="00D06238" w:rsidRDefault="00D062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111"/>
    <w:rsid w:val="00055C70"/>
    <w:rsid w:val="000D6793"/>
    <w:rsid w:val="00136615"/>
    <w:rsid w:val="00220729"/>
    <w:rsid w:val="00306C86"/>
    <w:rsid w:val="004603D8"/>
    <w:rsid w:val="004A45FB"/>
    <w:rsid w:val="004B05B9"/>
    <w:rsid w:val="005F2509"/>
    <w:rsid w:val="00720111"/>
    <w:rsid w:val="007A3FF3"/>
    <w:rsid w:val="008F6E53"/>
    <w:rsid w:val="009D4F71"/>
    <w:rsid w:val="00B66555"/>
    <w:rsid w:val="00D06238"/>
    <w:rsid w:val="00DC3EFF"/>
    <w:rsid w:val="00ED6B16"/>
    <w:rsid w:val="00FE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D8B253-9470-4B55-A66D-DE95BBFDB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201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20111"/>
  </w:style>
  <w:style w:type="paragraph" w:customStyle="1" w:styleId="tkTablica">
    <w:name w:val="_Текст таблицы (tkTablica)"/>
    <w:basedOn w:val="a"/>
    <w:rsid w:val="00720111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720111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72011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201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antimonopolia.k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kadyrbekova@bk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Нуржан</cp:lastModifiedBy>
  <cp:revision>16</cp:revision>
  <dcterms:created xsi:type="dcterms:W3CDTF">2016-07-08T12:40:00Z</dcterms:created>
  <dcterms:modified xsi:type="dcterms:W3CDTF">2016-07-11T06:00:00Z</dcterms:modified>
</cp:coreProperties>
</file>