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27E" w:rsidRPr="00D507C7" w:rsidRDefault="0061027E" w:rsidP="0061027E">
      <w:pPr>
        <w:shd w:val="clear" w:color="auto" w:fill="D5DCE4" w:themeFill="text2" w:themeFillTint="33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D507C7">
        <w:rPr>
          <w:rFonts w:ascii="Times New Roman" w:hAnsi="Times New Roman" w:cs="Times New Roman"/>
          <w:b/>
          <w:szCs w:val="24"/>
        </w:rPr>
        <w:t>ДЕТАЛИЗИРОВАННЫЙ ПЛАН</w:t>
      </w:r>
    </w:p>
    <w:p w:rsidR="0061027E" w:rsidRPr="00D507C7" w:rsidRDefault="0061027E" w:rsidP="0061027E">
      <w:pPr>
        <w:shd w:val="clear" w:color="auto" w:fill="D5DCE4" w:themeFill="text2" w:themeFillTint="33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D507C7">
        <w:rPr>
          <w:rFonts w:ascii="Times New Roman" w:hAnsi="Times New Roman" w:cs="Times New Roman"/>
          <w:b/>
          <w:szCs w:val="24"/>
        </w:rPr>
        <w:t>пошаговых мероприятий по демонтажу системной коррупции  в сфере антимонопольного регулирования</w:t>
      </w:r>
    </w:p>
    <w:p w:rsidR="0061027E" w:rsidRPr="00D507C7" w:rsidRDefault="0061027E" w:rsidP="0061027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460"/>
        <w:gridCol w:w="2483"/>
        <w:gridCol w:w="33"/>
        <w:gridCol w:w="4071"/>
        <w:gridCol w:w="1283"/>
        <w:gridCol w:w="142"/>
        <w:gridCol w:w="1275"/>
        <w:gridCol w:w="2410"/>
        <w:gridCol w:w="2977"/>
      </w:tblGrid>
      <w:tr w:rsidR="0061027E" w:rsidRPr="00D507C7" w:rsidTr="0061027E">
        <w:tc>
          <w:tcPr>
            <w:tcW w:w="460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16" w:type="dxa"/>
            <w:gridSpan w:val="2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Задача</w:t>
            </w:r>
          </w:p>
        </w:tc>
        <w:tc>
          <w:tcPr>
            <w:tcW w:w="4071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Меры реализации/ действия</w:t>
            </w:r>
          </w:p>
        </w:tc>
        <w:tc>
          <w:tcPr>
            <w:tcW w:w="1283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1417" w:type="dxa"/>
            <w:gridSpan w:val="2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Индикаторы</w:t>
            </w:r>
          </w:p>
        </w:tc>
        <w:tc>
          <w:tcPr>
            <w:tcW w:w="2977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Ожидаемый результат</w:t>
            </w:r>
          </w:p>
        </w:tc>
      </w:tr>
      <w:tr w:rsidR="0061027E" w:rsidRPr="00D507C7" w:rsidTr="0061027E"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Коррупционная зона № 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Формирование и ведение Государственных реестров субъектов естественных и разрешенных монополий в КР</w:t>
            </w:r>
          </w:p>
        </w:tc>
      </w:tr>
      <w:tr w:rsidR="0061027E" w:rsidRPr="00D507C7" w:rsidTr="0061027E"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Сговор между ответственными сотрудниками ГААР при  ПКР и хозяйствующими субъектами при формировании Государственного реестра субъектов естественных и разрешенных монополий </w:t>
            </w:r>
            <w:proofErr w:type="gramStart"/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КР</w:t>
            </w:r>
            <w:proofErr w:type="gramEnd"/>
          </w:p>
        </w:tc>
      </w:tr>
      <w:tr w:rsidR="0061027E" w:rsidRPr="00D507C7" w:rsidTr="0061027E">
        <w:trPr>
          <w:trHeight w:val="1412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товарный рынок определенного товара, работы, услуги для включения/ исключения из Реестра хозяйствующих субъектов, а также определить методы регулирования их деятельности.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Составлять планы по проведению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анализа товарных рынков на ежегодной основе. Опубликовывать ежегодно планы по проведению анализа товарных рынков на официальном сайте ГААР.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 августа 2016 г. и далее ежегодно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Приказ «Об утверждении Плана проведения анализа товарных рынков Государственного агентства антимонопольного </w:t>
            </w:r>
            <w:r w:rsidR="00332C74">
              <w:rPr>
                <w:rFonts w:ascii="Times New Roman" w:hAnsi="Times New Roman" w:cs="Times New Roman"/>
                <w:sz w:val="20"/>
                <w:szCs w:val="20"/>
              </w:rPr>
              <w:t>регулирования при Правительстве КР на 2016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32C74">
              <w:rPr>
                <w:rFonts w:ascii="Times New Roman" w:hAnsi="Times New Roman" w:cs="Times New Roman"/>
                <w:sz w:val="20"/>
                <w:szCs w:val="20"/>
              </w:rPr>
              <w:t xml:space="preserve"> от 15.02.2016 г. № 17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фактов необоснованного включения /исключения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план (а) проведения анализа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товарного рынка определенного товара, работы, услуги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анализа в строгом соответствии 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 Правилами по анализу и оценке состояния конкурентной среды на товарном рынке, утвержденным приказом ГААР №113 от 5.12.2011г.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Система «Единого окна» в первую очередь направлена на минимизацию контактов между сотрудником, проводящим анализ, и представителями субъектов, осуществляющих хозяйственную деятельность. </w:t>
            </w:r>
          </w:p>
        </w:tc>
      </w:tr>
      <w:tr w:rsidR="0061027E" w:rsidRPr="00D507C7" w:rsidTr="0061027E">
        <w:trPr>
          <w:trHeight w:val="154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результаты проведенных анализов товарных рынков до принятия решения антимонопольным органом.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завершению анализа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AB3DE3" w:rsidP="00A230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отчетному периоду</w:t>
            </w:r>
            <w:r w:rsidR="009112A3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  <w:r w:rsidR="00BA3038">
              <w:rPr>
                <w:rFonts w:ascii="Times New Roman" w:hAnsi="Times New Roman" w:cs="Times New Roman"/>
                <w:sz w:val="20"/>
                <w:szCs w:val="20"/>
              </w:rPr>
              <w:t xml:space="preserve"> сайте </w:t>
            </w:r>
            <w:proofErr w:type="spellStart"/>
            <w:r w:rsidR="00BA303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BA3038">
              <w:rPr>
                <w:rFonts w:ascii="Times New Roman" w:hAnsi="Times New Roman" w:cs="Times New Roman"/>
                <w:sz w:val="20"/>
                <w:szCs w:val="20"/>
              </w:rPr>
              <w:t xml:space="preserve"> было размещено </w:t>
            </w:r>
            <w:r w:rsidR="00A23003" w:rsidRPr="00A2300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BA3038">
              <w:rPr>
                <w:rFonts w:ascii="Times New Roman" w:hAnsi="Times New Roman" w:cs="Times New Roman"/>
                <w:sz w:val="20"/>
                <w:szCs w:val="20"/>
              </w:rPr>
              <w:t xml:space="preserve"> анализа </w:t>
            </w:r>
            <w:r w:rsidR="00AB1643">
              <w:rPr>
                <w:rFonts w:ascii="Times New Roman" w:hAnsi="Times New Roman" w:cs="Times New Roman"/>
                <w:sz w:val="20"/>
                <w:szCs w:val="20"/>
              </w:rPr>
              <w:t xml:space="preserve">товарных рынков 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40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Опубликовать на официальном сайте ГААР решения принятых по итогам проведенных анализов товарных рынков.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п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 завершению анализа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AB3DE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отчетному периоду</w:t>
            </w:r>
            <w:r w:rsidR="00911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1643">
              <w:rPr>
                <w:rFonts w:ascii="Times New Roman" w:hAnsi="Times New Roman" w:cs="Times New Roman"/>
                <w:sz w:val="20"/>
                <w:szCs w:val="20"/>
              </w:rPr>
              <w:t xml:space="preserve"> решения о включении либо исключении из соответствующих Реестров не принимались. 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54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приема и выдачи документов по принципу «Единого окна», в целях оптимизации процесса приема документов для анализа и позволяющую проводить процедуры анализа в электронном формате (предоставление необходимых первичных и дополнительных материалов без прямого контакта).  </w:t>
            </w: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B716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Коррупционная зона №2 :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Осуществление государственного регулирования деятельности субъектов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естественных и разрешенных монополий в Кыргызской Республике</w:t>
            </w:r>
          </w:p>
        </w:tc>
      </w:tr>
      <w:tr w:rsidR="0061027E" w:rsidRPr="00D507C7" w:rsidTr="0061027E"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Сговор между ответственными сотрудниками ГААР при  ПКР и хозяйствующими субъектами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при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методов государственного регулирования естес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твенных и разрешенных монополий</w:t>
            </w:r>
          </w:p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Получение субъектами естественных и разрешенных монополий сверхприбыли за счет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включения в себестоимость не подтвержденных расходов и как следствие необоснованное 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авышение цен на товары и услуги</w:t>
            </w:r>
          </w:p>
        </w:tc>
      </w:tr>
      <w:tr w:rsidR="0061027E" w:rsidRPr="00D507C7" w:rsidTr="0061027E">
        <w:trPr>
          <w:trHeight w:val="1696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83" w:type="dxa"/>
            <w:vMerge w:val="restart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представляемые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хозяйствующими субъектами, регулируемые государством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расчетные материалы при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осуществлении государственного регулирования деятельности субъектов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естественных и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разрешенных монополий.</w:t>
            </w:r>
          </w:p>
        </w:tc>
        <w:tc>
          <w:tcPr>
            <w:tcW w:w="4104" w:type="dxa"/>
            <w:gridSpan w:val="2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Разработать, утвердить и внедрить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ведомственным нормативным актом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типовые стандарты и обязательные формы представления расчетных материалов (уточнение содержания документов, представляемых для рассмотрения).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Минимизация  возможности включения в себестоимость расходов, не подтвержденных расшифровками, либо не предусмотренных законодательством Кыргызской Республики  при проведении анализа материалов, представляемых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хозяйствующими субъектами, регулируемые государством,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соответствие требованиям Положения о порядке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определения цен (тарифов) на товары (работы, услуги) хозяйствующих субъектов, регулируемых государством, утвержденного постановлением Правительства Кыргызской Республики от 18.02.2013 г. №83</w:t>
            </w:r>
          </w:p>
        </w:tc>
      </w:tr>
      <w:tr w:rsidR="009112A3" w:rsidRPr="00D507C7" w:rsidTr="0061027E">
        <w:trPr>
          <w:trHeight w:val="1700"/>
        </w:trPr>
        <w:tc>
          <w:tcPr>
            <w:tcW w:w="460" w:type="dxa"/>
            <w:vMerge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3" w:type="dxa"/>
            <w:vMerge/>
          </w:tcPr>
          <w:p w:rsidR="009112A3" w:rsidRPr="00D507C7" w:rsidRDefault="009112A3" w:rsidP="006102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4" w:type="dxa"/>
            <w:gridSpan w:val="2"/>
          </w:tcPr>
          <w:p w:rsidR="009112A3" w:rsidRPr="00D507C7" w:rsidRDefault="009112A3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результаты проведенных анализов материалов, представляемых хозяйствующими субъектами, регулируемых государством, до принятия решения антимонопольным органом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информации, являющейся коммерческой тайной)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dxa"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постоянно, по мере поступления материалов</w:t>
            </w:r>
          </w:p>
        </w:tc>
        <w:tc>
          <w:tcPr>
            <w:tcW w:w="1417" w:type="dxa"/>
            <w:gridSpan w:val="2"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9112A3" w:rsidRPr="00B716CB" w:rsidRDefault="00AB3DE3" w:rsidP="009112A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отчетному периоду</w:t>
            </w:r>
            <w:r w:rsidR="009112A3" w:rsidRPr="009112A3">
              <w:rPr>
                <w:rFonts w:ascii="Times New Roman" w:hAnsi="Times New Roman" w:cs="Times New Roman"/>
                <w:sz w:val="20"/>
                <w:szCs w:val="20"/>
              </w:rPr>
              <w:t xml:space="preserve"> на сайте </w:t>
            </w:r>
            <w:proofErr w:type="spellStart"/>
            <w:r w:rsidR="009112A3" w:rsidRPr="009112A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9112A3" w:rsidRPr="009112A3">
              <w:rPr>
                <w:rFonts w:ascii="Times New Roman" w:hAnsi="Times New Roman" w:cs="Times New Roman"/>
                <w:sz w:val="20"/>
                <w:szCs w:val="20"/>
              </w:rPr>
              <w:t xml:space="preserve"> было размещено 29 материалов по результатам указанных анализов, а также </w:t>
            </w:r>
            <w:r w:rsidR="009112A3" w:rsidRPr="009112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принятых по ним решений. </w:t>
            </w:r>
          </w:p>
        </w:tc>
        <w:tc>
          <w:tcPr>
            <w:tcW w:w="2977" w:type="dxa"/>
            <w:vMerge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A3" w:rsidRPr="00D507C7" w:rsidTr="0061027E">
        <w:trPr>
          <w:trHeight w:val="1700"/>
        </w:trPr>
        <w:tc>
          <w:tcPr>
            <w:tcW w:w="460" w:type="dxa"/>
            <w:vMerge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3" w:type="dxa"/>
            <w:vMerge/>
          </w:tcPr>
          <w:p w:rsidR="009112A3" w:rsidRPr="00D507C7" w:rsidRDefault="009112A3" w:rsidP="006102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4" w:type="dxa"/>
            <w:gridSpan w:val="2"/>
          </w:tcPr>
          <w:p w:rsidR="009112A3" w:rsidRPr="00D507C7" w:rsidRDefault="009112A3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решения принятые по итогам проведенных анализов материалов, представляемых хозяйствующими субъектами, регулируемых государством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6BB7">
              <w:rPr>
                <w:rFonts w:ascii="Times New Roman" w:hAnsi="Times New Roman" w:cs="Times New Roman"/>
                <w:sz w:val="20"/>
                <w:szCs w:val="20"/>
              </w:rPr>
              <w:t>(за исключением информации, являющейся коммерческой тайной).</w:t>
            </w:r>
          </w:p>
        </w:tc>
        <w:tc>
          <w:tcPr>
            <w:tcW w:w="1283" w:type="dxa"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постоянно, по мере поступления материалов </w:t>
            </w:r>
          </w:p>
        </w:tc>
        <w:tc>
          <w:tcPr>
            <w:tcW w:w="1417" w:type="dxa"/>
            <w:gridSpan w:val="2"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112A3" w:rsidRPr="00B716CB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vMerge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Коррупционная зона № 3: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Согласование тарифов для государственных и муниципальных органов</w:t>
            </w:r>
          </w:p>
        </w:tc>
      </w:tr>
      <w:tr w:rsidR="0061027E" w:rsidRPr="00D507C7" w:rsidTr="0061027E"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Получение государственными органами и органами местного самоуправления прибыли за счет необоснованного завышения тарифов (цен) на </w:t>
            </w:r>
            <w:r w:rsidRPr="00D507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оказание государственных и муниципальных услуг (работ)</w:t>
            </w:r>
          </w:p>
        </w:tc>
      </w:tr>
      <w:tr w:rsidR="0061027E" w:rsidRPr="00D507C7" w:rsidTr="0061027E">
        <w:trPr>
          <w:trHeight w:val="258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представляемые государственными и муниципальными органами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расчетные материалы при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согласовании тарифов на оказываемые ими услуги.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Разработать, утвердить и внедрить внутриведомственный нормативный</w:t>
            </w:r>
            <w:r w:rsidR="005B6D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акт, определяющий четкий перечень дополнительных документов, необходимых для согласования тарифов (в соответствии с  пунктом 3.1 ППКР № 637).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Октябрь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040F"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Минимизация  возможности включения в себестоимость расходов, не подтвержденных расшифровками, либо не предусмотренных законодательством Кыргызской Республики при рассмотрении и согласовании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проектов тарифов (цен) на платные услуги (работы) и при поступлении всех расчетных и справочных материалов в полном объеме.</w:t>
            </w:r>
          </w:p>
        </w:tc>
      </w:tr>
      <w:tr w:rsidR="0061027E" w:rsidRPr="00D507C7" w:rsidTr="0061027E"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Коррупционная зона №4: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проверок на предмет соблюдение ант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имонопольного законодательства</w:t>
            </w:r>
          </w:p>
        </w:tc>
      </w:tr>
      <w:tr w:rsidR="0061027E" w:rsidRPr="00D507C7" w:rsidTr="0061027E"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Составление календарного плана проверок хозяйствующих субъектов, государственных и муниципальных органов</w:t>
            </w:r>
          </w:p>
        </w:tc>
      </w:tr>
      <w:tr w:rsidR="0061027E" w:rsidRPr="00D507C7" w:rsidTr="0061027E">
        <w:trPr>
          <w:trHeight w:val="1129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Регламентировать формирование календарного плана проверок субъектов предпринимательства на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год, полугодие и квартал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Разработать и принять ведомственный нормативный документ, регламентирующий порядок формирования плана проверок субъектов предпринимательства (с учетом их степени рисков – ППКР от 18.02.2012 г.  №108), с учетом субъектов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занимающих доминирующее положение на рынке. </w:t>
            </w: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течение года с момента вступления в силу закона о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внесении поправок в Закон КР «О конкуренции».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лнении 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 фактов необоснованного включения /исключения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план (а) проверок субъектов предпринимательства.  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11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Ежеквартально опубликовывать на официальном сайте ГААР  список</w:t>
            </w:r>
            <w:r w:rsidR="00B71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субъектов предпринимательства, в которых предполагается проведение проверки.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417" w:type="dxa"/>
            <w:gridSpan w:val="2"/>
          </w:tcPr>
          <w:p w:rsidR="00B716CB" w:rsidRPr="00D507C7" w:rsidRDefault="00B716CB" w:rsidP="00B716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  <w:r w:rsidR="0061027E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2556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Регламентировать формирование календарного плана проверок государственных и муниципальных органов на год, полугодие и квартал.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принять ведомственный нормативный документ, регламентирующий порядок формирования плана проверок государственных и муниципальных субъектов (</w:t>
            </w: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с учетом их степени рисков – ППКР от 18.02.2012 г.  №108)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1027E" w:rsidRPr="00D507C7" w:rsidRDefault="0061027E" w:rsidP="0061027E">
            <w:pPr>
              <w:ind w:firstLine="2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B716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B6D08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фактов необоснованного включение /исключения в план проверок государственных и муниципальных субъектов. 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12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C27CCF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Ежеквартально опубликовывать на официальном сайте ГААР  список</w:t>
            </w:r>
            <w:r w:rsidR="00C27C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государственных и муниципальных органов, на которых предполагается проведение проверок.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исполнении 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308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Проверка субъектов предпринимательства, государст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венных и муниципальных органов</w:t>
            </w:r>
          </w:p>
        </w:tc>
      </w:tr>
      <w:tr w:rsidR="0061027E" w:rsidRPr="00D507C7" w:rsidTr="0061027E">
        <w:trPr>
          <w:trHeight w:val="1128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Ввести автоматизированную систему учета движения материалов проверки.</w:t>
            </w:r>
          </w:p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ky-KG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Разработать техническое задание по электронному учету движения материалов проверки для минимизации необоснованных бюрократических процедур и предотвращения умышленного внесения изменений в акты проверок. 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февраль 2017г.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автоматизированной системы учета движения материалов проверки позволит снизить коррупционные риски, в части возможности необоснованного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нарушения сроков проверки, внесения изменений в составляемые акты по итогам проверки, оказание внешнего влияния на результаты проверки. </w:t>
            </w:r>
          </w:p>
        </w:tc>
      </w:tr>
      <w:tr w:rsidR="0061027E" w:rsidRPr="00D507C7" w:rsidTr="0061027E">
        <w:trPr>
          <w:trHeight w:val="27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автоматизированную систему учета движения материалов проверки, начиная с принятия календарного плана проверок и заканчивая вынесением решения Коллегией ГААР при ПКР (с указанием предмета проверки, выявленных нарушений, принятых мер, итогов воздействия, устранения нарушений, направление материалов проверки в правоохранительные, судебные  и иные органы и т.д.)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Май 2017г.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347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Минимизировать коррупционные риски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при проведении анализа предоставленных в ходе проведения проверки документов, ведение расчетов и составление акта проверки.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внутриведомственным нормативным актом методическое руководство по проведению проверки и анализу результатов проведенной проверки.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Ноябрь  2016г.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расчетов ненадлежащим образом отражается на заключительной части акта проверки и, в конечном счете, </w:t>
            </w:r>
            <w:r w:rsidRPr="00D507C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может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привести к принятию неправомерного решения со стороны ГААР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Проведение расчетов в установленном порядке позволит качественно готовить акты проверок и принятию обоснованных решений</w:t>
            </w:r>
          </w:p>
        </w:tc>
      </w:tr>
      <w:tr w:rsidR="0061027E" w:rsidRPr="00D507C7" w:rsidTr="0061027E">
        <w:trPr>
          <w:trHeight w:val="58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Этим же нормативным актом обязать сотрудников ГААР строго придерживаться обозначенного методического руководства.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Ноябрь  2016г.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74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Повысить и внедрить квалификационные требования к кандидатам, претендующим на замещение вакантных должностей в соответствующем структурном подразделении. Ввести систему повышения квалификации, подготовки и переподготовки специалистов по проверке субъектов предпринимательства и государственных объектов.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Сентябрь 2016 год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831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ответственности и контроля, мониторинга деятельности сотрудников по результатам проведенных проверок.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внутриведомственный нормативный документ  регламентирующий порядок предоставления сотрудниками отчетов по проведенным проверкам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введением количественных и качественных показателей).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6E637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механизма контроля по результатам проведенных проверок и мониторинга деятельности сотрудников, проводящих проверку позволит снизить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</w:t>
            </w:r>
          </w:p>
        </w:tc>
      </w:tr>
      <w:tr w:rsidR="0061027E" w:rsidRPr="00D507C7" w:rsidTr="0061027E">
        <w:trPr>
          <w:trHeight w:val="123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На ежеквартальной основе проводить анализ (на основе данных автоматизированной системы учета итогов проверок) с внесением предложений, по оптимизации регламента проведения проверок, на имя руководства Агентства. 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Июнь  2017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55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результаты проведенных проверок. </w:t>
            </w: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87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решения принятых по итогам проведенных проверок. </w:t>
            </w: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262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Проведение внеплановых проверок</w:t>
            </w:r>
          </w:p>
        </w:tc>
      </w:tr>
      <w:tr w:rsidR="0061027E" w:rsidRPr="00D507C7" w:rsidTr="0061027E">
        <w:trPr>
          <w:trHeight w:val="320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Сократить количество внеплановых проверок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Внедрить систему проведения камерального 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лиза (документальная проверка)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объектов и субъектов подпадающих под низкий и средний уровень рисков.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5F04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142 от 13.09.2016 г. «О проведении камерального анализа (документальная проверка) объектов и субъектов предпринимательства, подпадающих под низкий и средний уровни риска»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камерального анализа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(документальных проверок)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позволит отказаться от проведения выездных документальных проверок и сократит прямые контакты между сотрудниками и субъектами предпринимательства, что в свою очередь снизит коррупционные проявления.</w:t>
            </w:r>
          </w:p>
        </w:tc>
      </w:tr>
      <w:tr w:rsidR="0061027E" w:rsidRPr="00D507C7" w:rsidTr="0061027E">
        <w:trPr>
          <w:trHeight w:val="272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Оказание воздействия на результаты проверки со стороны руководства ГААР при ПКР</w:t>
            </w:r>
          </w:p>
        </w:tc>
      </w:tr>
      <w:tr w:rsidR="0061027E" w:rsidRPr="00D507C7" w:rsidTr="0061027E">
        <w:trPr>
          <w:trHeight w:val="555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Минимизировать факторы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воздействия со стороны руководства ГААР при ПКР  на итоги принятого решения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сотрудником, проводившим проверку.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Внедрить в ГААР при ПКР механизм направления акта проверки (в случае выявления нарушений антимонопольного законодательства) напрямую в секретариат Коллегии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ГААР при ПКР для рассмотрения по существу, минуя руководство Агентства.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Август  2016 года  </w:t>
            </w:r>
          </w:p>
        </w:tc>
        <w:tc>
          <w:tcPr>
            <w:tcW w:w="1417" w:type="dxa"/>
            <w:gridSpan w:val="2"/>
          </w:tcPr>
          <w:p w:rsidR="0061027E" w:rsidRPr="00AB5649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61027E" w:rsidRPr="00AB5649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040F"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6D08">
              <w:rPr>
                <w:rFonts w:ascii="Times New Roman" w:hAnsi="Times New Roman" w:cs="Times New Roman"/>
                <w:sz w:val="20"/>
                <w:szCs w:val="20"/>
              </w:rPr>
              <w:t>№ 134 от  30.08.2016 г. «О</w:t>
            </w:r>
            <w:r w:rsidRPr="005F040F">
              <w:rPr>
                <w:rFonts w:ascii="Times New Roman" w:hAnsi="Times New Roman" w:cs="Times New Roman"/>
                <w:sz w:val="20"/>
                <w:szCs w:val="20"/>
              </w:rPr>
              <w:t xml:space="preserve">б исполнении Детализированного </w:t>
            </w:r>
            <w:r w:rsidRPr="005F04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плана пошаговых мероприятий по демонтажу системной коррупции в сф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040F">
              <w:rPr>
                <w:rFonts w:ascii="Times New Roman" w:hAnsi="Times New Roman" w:cs="Times New Roman"/>
                <w:sz w:val="20"/>
                <w:szCs w:val="20"/>
              </w:rPr>
              <w:t>ре антимонопольного регулирования»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Данный механизм позволит снизить коррупционную составляющую, в виде возможности дачи неправомерных указаний по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изменению итогов проведенной проверки со стороны руководства ГААР при ПКР.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А также повысит ответственность сотрудника ГААР при ПКР проводившего проверку. </w:t>
            </w:r>
          </w:p>
        </w:tc>
      </w:tr>
      <w:tr w:rsidR="0061027E" w:rsidRPr="00D507C7" w:rsidTr="0061027E">
        <w:trPr>
          <w:trHeight w:val="535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Коррупционный риск: Заведомо необоснованное решение Коллегии ГААР при ПКР по результатам проверки</w:t>
            </w: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Проведение проверок со стороны территориал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ьных подразделений ГААР при ПКР</w:t>
            </w:r>
          </w:p>
        </w:tc>
      </w:tr>
      <w:tr w:rsidR="0061027E" w:rsidRPr="00D507C7" w:rsidTr="0061027E">
        <w:trPr>
          <w:trHeight w:val="130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Повысить прозрачность и объективность принятия решений со стороны Коллегии ГААР при ПКР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целях принятия объективных и прозрачных решений пересмотреть состав коллегии с обязательным  включением представителей не заинтересованных сторон.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Июль 2016 года  </w:t>
            </w:r>
          </w:p>
        </w:tc>
        <w:tc>
          <w:tcPr>
            <w:tcW w:w="1417" w:type="dxa"/>
            <w:gridSpan w:val="2"/>
          </w:tcPr>
          <w:p w:rsidR="0061027E" w:rsidRPr="00AB5649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61027E" w:rsidRPr="007C4469" w:rsidRDefault="00AB3DE3" w:rsidP="00AB3DE3">
            <w:pPr>
              <w:spacing w:after="0" w:line="240" w:lineRule="auto"/>
              <w:ind w:right="28" w:firstLine="709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Подготовлен</w:t>
            </w:r>
            <w:r w:rsidR="007C4469" w:rsidRPr="007C4469">
              <w:rPr>
                <w:rFonts w:ascii="Times New Roman" w:hAnsi="Times New Roman" w:cs="Times New Roman"/>
                <w:sz w:val="20"/>
                <w:szCs w:val="20"/>
              </w:rPr>
              <w:t xml:space="preserve"> анализ, в которо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C4469" w:rsidRPr="007C44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4469">
              <w:rPr>
                <w:rFonts w:ascii="Times New Roman" w:hAnsi="Times New Roman" w:cs="Times New Roman"/>
                <w:sz w:val="20"/>
                <w:szCs w:val="20"/>
              </w:rPr>
              <w:t>обозначено, что</w:t>
            </w:r>
            <w:r w:rsidR="007C4469" w:rsidRPr="007C4469">
              <w:rPr>
                <w:rFonts w:ascii="Times New Roman" w:hAnsi="Times New Roman" w:cs="Times New Roman"/>
                <w:sz w:val="20"/>
                <w:szCs w:val="20"/>
              </w:rPr>
              <w:t xml:space="preserve"> в настоящее время, в составе коллегии </w:t>
            </w:r>
            <w:proofErr w:type="spellStart"/>
            <w:r w:rsidR="007C4469" w:rsidRPr="007C4469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7C4469" w:rsidRPr="007C4469">
              <w:rPr>
                <w:rFonts w:ascii="Times New Roman" w:hAnsi="Times New Roman" w:cs="Times New Roman"/>
                <w:sz w:val="20"/>
                <w:szCs w:val="20"/>
              </w:rPr>
              <w:t xml:space="preserve"> имеется представитель незаинтересованной стороны, лице представителя Аппарата Правительства Кыргызской Республики и включение других лиц будет противоречить действующему законодательству Кыргызской Республики.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в состав коллегии ГААР при ПКР представителей других, не зависимых и не заинтересованных сторон позволит повысить объективность принятия решений.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Исключение практики единоличного рассмотрения актов проверок начальниками территориальных подразделений. </w:t>
            </w:r>
          </w:p>
        </w:tc>
      </w:tr>
      <w:tr w:rsidR="0061027E" w:rsidRPr="00D507C7" w:rsidTr="0061027E">
        <w:trPr>
          <w:trHeight w:val="268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итогам анализа внести предложение о составе Коллегии ГААР при ПКР в Аппарат Правительства КР. (В случае принятия решения о расширении состава коллегии ГААР при ПКР внести соответствующие изменения и дополнения в Положение о коллегии ГААР при ПКР, в Распоряжение ПКР № 379 от 5 августа 2013 года  об утверждении состава коллегии ГААР при ПКР и в ППКР от 17.05.2013г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№271 Положение о ГААР, п. 13 по количеству состава коллегии).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декабрь 2016 года 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272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Рассмотреть возможность рассмотрения актов проверок в территориальных подразделения ГААР с участием представителей правоохранительных органов (по аналогии с Положением о Коллегии). В случае положительного решения внести соответствующие изменения в Положении о территориальных подразделениях ГААР при ПКР.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561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Наличие дискреционных полномочий при определении размера штрафа за нарушение антимонопольного законодательства</w:t>
            </w:r>
          </w:p>
        </w:tc>
      </w:tr>
      <w:tr w:rsidR="0061027E" w:rsidRPr="00D507C7" w:rsidTr="0061027E">
        <w:trPr>
          <w:trHeight w:val="1407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Устранить противоречия в части определения размера штрафов, определенные постановлениями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Правительства КР и Кодексом КР об административной ответственности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Внести поправки в пункт 23 Положения о порядке определении цен (тарифов) на товары (работы, услуги) хозяйствующих субъектов, регулируемых государством, утвержденное постановлением Правительства КР от 18.02.2013 № 83;</w:t>
            </w:r>
          </w:p>
        </w:tc>
        <w:tc>
          <w:tcPr>
            <w:tcW w:w="1283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1417" w:type="dxa"/>
            <w:gridSpan w:val="2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61027E" w:rsidRPr="00D507C7" w:rsidRDefault="005F040F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Исключение норм, позволяющих назначать различные размеры штрафов за административные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правонарушения. </w:t>
            </w:r>
          </w:p>
        </w:tc>
      </w:tr>
      <w:tr w:rsidR="0061027E" w:rsidRPr="00D507C7" w:rsidTr="0061027E">
        <w:trPr>
          <w:trHeight w:val="3240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Внести поправки в пункт 9.5 Порядка определения размера оплаты за оказание государственных и муниципальных услуг (работ), утвержденный </w:t>
            </w:r>
            <w:hyperlink r:id="rId9" w:history="1">
              <w:r w:rsidRPr="00D507C7">
                <w:rPr>
                  <w:rFonts w:ascii="Times New Roman" w:hAnsi="Times New Roman" w:cs="Times New Roman"/>
                  <w:sz w:val="20"/>
                  <w:szCs w:val="20"/>
                </w:rPr>
                <w:t>постановлением</w:t>
              </w:r>
            </w:hyperlink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Кыргызской Республик от 26 октября 2000 года N 637.</w:t>
            </w:r>
          </w:p>
        </w:tc>
        <w:tc>
          <w:tcPr>
            <w:tcW w:w="1283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353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Коррупционная зона № 5: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Осуществление государственного контроля за соблюдением законодательства о рекламе в пределах своей компетенции</w:t>
            </w:r>
          </w:p>
        </w:tc>
      </w:tr>
      <w:tr w:rsidR="0061027E" w:rsidRPr="00D507C7" w:rsidTr="0061027E">
        <w:trPr>
          <w:trHeight w:val="353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Проведение мониторинга всех видов рекламы и дальнейшее привлечения к административной ответственности за нарушения законодательства о рекламе</w:t>
            </w:r>
          </w:p>
        </w:tc>
      </w:tr>
      <w:tr w:rsidR="0061027E" w:rsidRPr="00D507C7" w:rsidTr="0061027E">
        <w:trPr>
          <w:trHeight w:val="1382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Регламентация процесса проведения мониторинга всех видов рекламы и дальнейшего привлечения к административной ответственности за нарушения законодательства о рекламе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Внесение поправок в Закон КР «О рекламе», предусматривающих понятие мониторинга рекламы, выдачи предписаний по итогам проведения указанного мониторинга.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Регламентация обозначенных процессов позволит сделать их чётким и прозрачными, что в свою очередь приведет к принятию обоснованных и правомерных решений.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Функционирующая электронная база позволит отслеживать динамику роста нарушений в сфере рекламы и деятельность инспекторов ГААР по мониторингу, что скажется на минимизации рисков не привлечения нарушителей к административной и иной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ответственности. </w:t>
            </w:r>
          </w:p>
        </w:tc>
      </w:tr>
      <w:tr w:rsidR="0061027E" w:rsidRPr="00D507C7" w:rsidTr="0061027E">
        <w:trPr>
          <w:trHeight w:val="191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Разработать, утвердить и внедрить ведомственный нормативный акт, направленный на регламентацию порядка проведения мониторинга всех видов рекламы, в котором, также, предусмотреть положение о выдаче предписаний по итогам проведенных мониторингов.</w:t>
            </w: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При необходимости утвердить его соответствующим ППКР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273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внутриведомственные нормативно правовые акты об утверждении форм протоколов и постановлений по делам об административных 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правонарушениях в сфере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контро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ля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рекламой.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Декабрь 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56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Создать электронную базу данных по наложенным административным взысканиям.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 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56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результаты рассмотрений по делам об административных  правонарушениях в сфере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контроля  за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рекламой.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Август 2016 года</w:t>
            </w:r>
          </w:p>
        </w:tc>
        <w:tc>
          <w:tcPr>
            <w:tcW w:w="1417" w:type="dxa"/>
            <w:gridSpan w:val="2"/>
          </w:tcPr>
          <w:p w:rsidR="0061027E" w:rsidRPr="00AA182E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61027E" w:rsidRPr="005A1D3B" w:rsidRDefault="007E7EE1" w:rsidP="005A1D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отчетному периоду</w:t>
            </w:r>
            <w:r w:rsidR="005A1D3B" w:rsidRPr="005A1D3B">
              <w:rPr>
                <w:rFonts w:ascii="Times New Roman" w:hAnsi="Times New Roman" w:cs="Times New Roman"/>
                <w:sz w:val="20"/>
                <w:szCs w:val="20"/>
              </w:rPr>
              <w:t xml:space="preserve"> на сайте </w:t>
            </w:r>
            <w:proofErr w:type="spellStart"/>
            <w:r w:rsidR="005A1D3B" w:rsidRPr="005A1D3B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5A1D3B" w:rsidRPr="005A1D3B">
              <w:rPr>
                <w:rFonts w:ascii="Times New Roman" w:hAnsi="Times New Roman" w:cs="Times New Roman"/>
                <w:sz w:val="20"/>
                <w:szCs w:val="20"/>
              </w:rPr>
              <w:t xml:space="preserve"> было размещено 16 предписаний об устранении нарушений законодательства КР о рекламе, а также 15 постановлений о наложении административного штрафа на общую сумму 67 тыс.</w:t>
            </w:r>
            <w:r w:rsidR="005A1D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1D3B" w:rsidRPr="005A1D3B">
              <w:rPr>
                <w:rFonts w:ascii="Times New Roman" w:hAnsi="Times New Roman" w:cs="Times New Roman"/>
                <w:sz w:val="20"/>
                <w:szCs w:val="20"/>
              </w:rPr>
              <w:t>сомов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303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Дискреционные полномочия ГААР при ПКР </w:t>
            </w:r>
            <w:proofErr w:type="gramStart"/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proofErr w:type="gramEnd"/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осуществления контроля за исполнением законодательства о рекламе.</w:t>
            </w:r>
          </w:p>
        </w:tc>
      </w:tr>
      <w:tr w:rsidR="0061027E" w:rsidRPr="00D507C7" w:rsidTr="0061027E">
        <w:trPr>
          <w:trHeight w:val="64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Устранить противоречия в части определения размера штрафов, определенные Законом КР «О рекламе» и Кодексом КР об административной ответственности.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поправки в статью 31 Закона КР «О рекламе» в части исключения размера штрафов, налагаемые за административные правонарушения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9E218A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Исключение норм, позволяющих назначать различные размеры штрафов за административные правонарушения</w:t>
            </w:r>
          </w:p>
        </w:tc>
      </w:tr>
      <w:tr w:rsidR="0061027E" w:rsidRPr="00D507C7" w:rsidTr="0061027E">
        <w:trPr>
          <w:trHeight w:val="135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 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Использование внебюджетных средств</w:t>
            </w:r>
          </w:p>
        </w:tc>
      </w:tr>
      <w:tr w:rsidR="0061027E" w:rsidRPr="00D507C7" w:rsidTr="0061027E">
        <w:trPr>
          <w:trHeight w:val="135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Фонд развития и материального обеспечения ГААР</w:t>
            </w:r>
          </w:p>
        </w:tc>
      </w:tr>
      <w:tr w:rsidR="0061027E" w:rsidRPr="00D507C7" w:rsidTr="0061027E">
        <w:trPr>
          <w:trHeight w:val="2054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Внедрить порядок использования  средств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Фонда развития и материального обеспечения ГААР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определения Порядка использования обозначенного фонда, в строгом соответствии с Законом КР «О естественных монополиях».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9E218A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Регламентация порядка образования Фонда, четкие критерии по распределению средств фонда, исключающие возможность использования средств не по целевому назначению.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четко регламентированной процедуры использования обозначенных средств может привести к их неправомерному использованию.</w:t>
            </w:r>
          </w:p>
        </w:tc>
      </w:tr>
      <w:tr w:rsidR="0061027E" w:rsidRPr="00D507C7" w:rsidTr="0061027E">
        <w:trPr>
          <w:trHeight w:val="495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Своевременность и полнота перечисления платежей за нарушение антимонопольного законодательства в республиканский бюджет</w:t>
            </w:r>
          </w:p>
        </w:tc>
      </w:tr>
      <w:tr w:rsidR="0061027E" w:rsidRPr="00D507C7" w:rsidTr="0061027E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Своевременно и полностью перечислять платежи за нарушение антимонопольного законодательства в республиканский бюджет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Внести изменения и дополнения в Закон КР «О естественных монополиях КР, в части того, что порядок образования и использования средств специального счета уполномоченного государственного органа определяется Правительством КР. С последующим утверждением Правительством соответствующего положения о средствах специального счета. </w:t>
            </w:r>
          </w:p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регламентирования сроков (на ежемесячной основе)</w:t>
            </w:r>
            <w:r w:rsidR="00AA18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перечисления платежей за нарушение антимонопольного законодательства в республиканский бюджет.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3F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613F9C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Изменения внесены Законом КР «О внесении изменений в некоторые законодательные акты (в Законы КР «О естественных монополиях в Кыргызской Республике», «О конкуренции»)»</w:t>
            </w:r>
            <w:r w:rsidR="009E218A">
              <w:rPr>
                <w:rFonts w:ascii="Times New Roman" w:hAnsi="Times New Roman" w:cs="Times New Roman"/>
                <w:sz w:val="20"/>
                <w:szCs w:val="20"/>
              </w:rPr>
              <w:t xml:space="preserve"> от 15.07.2016 г. № 118</w:t>
            </w:r>
            <w:r w:rsidR="00D94F4F">
              <w:rPr>
                <w:rFonts w:ascii="Times New Roman" w:hAnsi="Times New Roman" w:cs="Times New Roman"/>
                <w:sz w:val="20"/>
                <w:szCs w:val="20"/>
              </w:rPr>
              <w:t xml:space="preserve">. Проект постановления Правительства  </w:t>
            </w:r>
            <w:proofErr w:type="gramStart"/>
            <w:r w:rsidR="00D94F4F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="00D94F4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44199" w:rsidRPr="00B441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 утверждении  Положения </w:t>
            </w:r>
            <w:r w:rsidR="00B44199" w:rsidRPr="00B44199">
              <w:rPr>
                <w:rFonts w:ascii="Times New Roman" w:hAnsi="Times New Roman" w:cs="Times New Roman"/>
                <w:sz w:val="20"/>
                <w:szCs w:val="20"/>
              </w:rPr>
              <w:t xml:space="preserve">о Фонде развития и материального обеспечения </w:t>
            </w:r>
            <w:r w:rsidR="00B44199" w:rsidRPr="00B441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 xml:space="preserve">Государственного агентства </w:t>
            </w:r>
            <w:r w:rsidR="00B44199" w:rsidRPr="00B441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lastRenderedPageBreak/>
              <w:t>антимонопольного регулирования при Правительстве</w:t>
            </w:r>
            <w:r w:rsidR="00B44199" w:rsidRPr="00B441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Кыргызской Республики</w:t>
            </w:r>
            <w:r w:rsidR="00D94F4F" w:rsidRPr="00B4419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44199">
              <w:rPr>
                <w:rFonts w:ascii="Times New Roman" w:hAnsi="Times New Roman" w:cs="Times New Roman"/>
                <w:sz w:val="20"/>
                <w:szCs w:val="20"/>
              </w:rPr>
              <w:t xml:space="preserve"> находится на стадии согласования с государственными органами.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Своевременность и полнота перечисления денежных средств полученных в виде платежей за нарушение антимонопольного законодательства в республиканский бюджет позволит снизить риск неправомерного использования денежных средств коммерческим банком в целях извлечения прибыли, с возможным «откатом» представителем ГААР при ПКР за возможность использования данных средств</w:t>
            </w:r>
          </w:p>
        </w:tc>
      </w:tr>
      <w:tr w:rsidR="0061027E" w:rsidRPr="00D507C7" w:rsidTr="0061027E">
        <w:trPr>
          <w:trHeight w:val="126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Коррупционная зона №7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Управление персоналом</w:t>
            </w:r>
          </w:p>
        </w:tc>
      </w:tr>
      <w:tr w:rsidR="0061027E" w:rsidRPr="00D507C7" w:rsidTr="0061027E">
        <w:trPr>
          <w:trHeight w:val="126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Прием, назначение, перевод, ротация кадров</w:t>
            </w:r>
          </w:p>
        </w:tc>
      </w:tr>
      <w:tr w:rsidR="0061027E" w:rsidRPr="00D507C7" w:rsidTr="0061027E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Усовершенствовать и оптимизировать системы отбора, назначения, продвижения и увольнения кадров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предложение по приему и назначению сотрудников на службу в ГААР при ПКР с определением:</w:t>
            </w:r>
          </w:p>
          <w:p w:rsidR="0061027E" w:rsidRPr="00D507C7" w:rsidRDefault="0061027E" w:rsidP="0061027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Проанализировать квалификационные требования для должностей (в случае возникновения необходимости, квалификационные требования к отдельным должностям повысить, с учетом стажа работы и профессиональных навыков);</w:t>
            </w:r>
          </w:p>
          <w:p w:rsidR="0061027E" w:rsidRPr="00D507C7" w:rsidRDefault="0061027E" w:rsidP="0061027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при собеседовании на вакантную должность  обязательно вести видео- и аудио - записи;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Октябрь  2016 года</w:t>
            </w:r>
          </w:p>
        </w:tc>
        <w:tc>
          <w:tcPr>
            <w:tcW w:w="1417" w:type="dxa"/>
            <w:gridSpan w:val="2"/>
          </w:tcPr>
          <w:p w:rsidR="0061027E" w:rsidRPr="00ED2164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936513" w:rsidRPr="00936513" w:rsidRDefault="00936513" w:rsidP="00936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513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Действующие квалификационные требования разработаны в соответствии с Типовыми Квалификационными требованиями, утвержденными постановлением </w:t>
            </w:r>
            <w:r w:rsidRPr="00512223">
              <w:rPr>
                <w:rFonts w:ascii="Times New Roman" w:hAnsi="Times New Roman" w:cs="Times New Roman"/>
                <w:sz w:val="20"/>
                <w:szCs w:val="20"/>
              </w:rPr>
              <w:t>Правительс</w:t>
            </w:r>
            <w:r w:rsidR="00512223" w:rsidRPr="00512223">
              <w:rPr>
                <w:rFonts w:ascii="Times New Roman" w:hAnsi="Times New Roman" w:cs="Times New Roman"/>
                <w:sz w:val="20"/>
                <w:szCs w:val="20"/>
              </w:rPr>
              <w:t>тва Кыргызской Республики</w:t>
            </w:r>
            <w:r w:rsidR="005122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2223" w:rsidRPr="00512223">
              <w:rPr>
                <w:rFonts w:ascii="Times New Roman" w:hAnsi="Times New Roman" w:cs="Times New Roman"/>
                <w:sz w:val="20"/>
                <w:szCs w:val="20"/>
              </w:rPr>
              <w:t>от № 383 от 28.06.2013 г.</w:t>
            </w:r>
          </w:p>
          <w:p w:rsidR="00936513" w:rsidRPr="00936513" w:rsidRDefault="00936513" w:rsidP="00936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513">
              <w:rPr>
                <w:rFonts w:ascii="Times New Roman" w:hAnsi="Times New Roman" w:cs="Times New Roman"/>
                <w:sz w:val="20"/>
                <w:szCs w:val="20"/>
              </w:rPr>
              <w:t xml:space="preserve">В связи со вступлением в силу нового Закона Кыргызской Республики «О государственной гражданской службе и муниципальной службе», в настоящее время разрабатываются соответствующие подзаконные НПА, в том числе и новые типовые Квалификационные требования. </w:t>
            </w:r>
          </w:p>
          <w:p w:rsidR="0061027E" w:rsidRPr="00936513" w:rsidRDefault="00936513" w:rsidP="00936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513">
              <w:rPr>
                <w:rFonts w:ascii="Times New Roman" w:hAnsi="Times New Roman" w:cs="Times New Roman"/>
                <w:sz w:val="20"/>
                <w:szCs w:val="20"/>
              </w:rPr>
              <w:t xml:space="preserve">После их </w:t>
            </w:r>
            <w:proofErr w:type="gramStart"/>
            <w:r w:rsidRPr="00936513">
              <w:rPr>
                <w:rFonts w:ascii="Times New Roman" w:hAnsi="Times New Roman" w:cs="Times New Roman"/>
                <w:sz w:val="20"/>
                <w:szCs w:val="20"/>
              </w:rPr>
              <w:t>утверждения</w:t>
            </w:r>
            <w:proofErr w:type="gramEnd"/>
            <w:r w:rsidRPr="00936513">
              <w:rPr>
                <w:rFonts w:ascii="Times New Roman" w:hAnsi="Times New Roman" w:cs="Times New Roman"/>
                <w:sz w:val="20"/>
                <w:szCs w:val="20"/>
              </w:rPr>
              <w:t xml:space="preserve">  действующие Квалификационные </w:t>
            </w:r>
            <w:r w:rsidRPr="0093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требования к вакантным государственным должностям </w:t>
            </w:r>
            <w:proofErr w:type="spellStart"/>
            <w:r w:rsidRPr="00936513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936513">
              <w:rPr>
                <w:rFonts w:ascii="Times New Roman" w:hAnsi="Times New Roman" w:cs="Times New Roman"/>
                <w:sz w:val="20"/>
                <w:szCs w:val="20"/>
              </w:rPr>
              <w:t xml:space="preserve"> будут пересмотрены.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Сокращение коррупционных проявлений при назначении сотрудников ГААР при ПКР</w:t>
            </w:r>
          </w:p>
        </w:tc>
      </w:tr>
      <w:tr w:rsidR="0061027E" w:rsidRPr="00D507C7" w:rsidTr="0061027E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Проводить кадровые ротации в целях предупреждения возникновения коррупционных связей.</w:t>
            </w:r>
          </w:p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внутриведомственным нормативным актом перечень случаев и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ситуаций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по которым имеется риск возникновения коррупционных связей, а также утвердить перечень 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коррупциогенных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должностей в системе ГААР при ПКР.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9E218A" w:rsidP="009E21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29.07.2016 г. № 123 «Об утверждении Перечней коррупционных рисков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должностей»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коррупционных проявлений при назначении сотрудников для проведения проверки «нужных субъектов»  по усмотрению руководителя, а также для устранения последствий и предупреждение сговора субъектов с должностными лицами ГААР.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возможности «сращивания» отдельных начальников территориальных подразделений с курируемыми субъектами проверок. </w:t>
            </w:r>
          </w:p>
        </w:tc>
      </w:tr>
      <w:tr w:rsidR="0061027E" w:rsidRPr="00D507C7" w:rsidTr="0061027E">
        <w:trPr>
          <w:trHeight w:val="769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Создать резерв кадров, резерв кадров на руководящие должности среднего звена.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публичный и прозрачный процесс формирования резерва кадров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Ноябрь  2016 года</w:t>
            </w:r>
          </w:p>
        </w:tc>
        <w:tc>
          <w:tcPr>
            <w:tcW w:w="1417" w:type="dxa"/>
            <w:gridSpan w:val="2"/>
          </w:tcPr>
          <w:p w:rsidR="0061027E" w:rsidRPr="00ED2164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vMerge w:val="restart"/>
          </w:tcPr>
          <w:p w:rsidR="00C568FD" w:rsidRPr="00C568FD" w:rsidRDefault="00C568FD" w:rsidP="00C56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68FD">
              <w:rPr>
                <w:rFonts w:ascii="Times New Roman" w:hAnsi="Times New Roman" w:cs="Times New Roman"/>
                <w:sz w:val="20"/>
                <w:szCs w:val="20"/>
              </w:rPr>
              <w:t>Резерв кадров на государственной службе формируется в соответствии с Законом, по результатам оценки. Оценка проводится ежегодно.</w:t>
            </w:r>
          </w:p>
          <w:p w:rsidR="0061027E" w:rsidRPr="00C568FD" w:rsidRDefault="00C568FD" w:rsidP="00C568FD">
            <w:pPr>
              <w:spacing w:after="0" w:line="240" w:lineRule="auto"/>
              <w:jc w:val="both"/>
            </w:pPr>
            <w:r w:rsidRPr="00C568FD">
              <w:rPr>
                <w:rFonts w:ascii="Times New Roman" w:hAnsi="Times New Roman" w:cs="Times New Roman"/>
                <w:sz w:val="20"/>
                <w:szCs w:val="20"/>
              </w:rPr>
              <w:t>Отбор из резерва кадров регламентирован соответствующими нормами Закона Кыргызской Республики  «О государственной гражданской службе и муниципальной службе».</w:t>
            </w:r>
            <w:r>
              <w:t xml:space="preserve"> 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коррупционных проявлений при назначении сотрудников ГААР при ПКР</w:t>
            </w:r>
          </w:p>
        </w:tc>
      </w:tr>
      <w:tr w:rsidR="0061027E" w:rsidRPr="00D507C7" w:rsidTr="0061027E">
        <w:trPr>
          <w:trHeight w:val="112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Создать публичную, прозрачную и ответственную систему отбора резерва кадров для назначения на руководящие должности среднего звена.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Ноябрь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26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Оценка деятельности сотрудников</w:t>
            </w:r>
          </w:p>
        </w:tc>
      </w:tr>
      <w:tr w:rsidR="0061027E" w:rsidRPr="00D507C7" w:rsidTr="0061027E">
        <w:trPr>
          <w:trHeight w:val="671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Оптимизировать существующий порядок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оценки деятельности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сотрудников ГААР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Размещать результаты проведенной оценки деятельности сотрудников по итогам года на официальном сайте ГААР.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2016-январь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61027E" w:rsidRPr="00D507C7" w:rsidRDefault="00ED2164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коррупционных проявлений при проведении оценки деятельности сотрудников ГААР при ПКР.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Возможный коррупционный риск – завышение оценки по итогам года и как следствие неправомерное присвоение очередного классного чина или продвижение по службе. </w:t>
            </w:r>
          </w:p>
        </w:tc>
      </w:tr>
      <w:tr w:rsidR="0061027E" w:rsidRPr="00D507C7" w:rsidTr="0061027E">
        <w:trPr>
          <w:trHeight w:val="585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Провести анализ существующих процедур по оценке деятельности сотрудников Агентства.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-го квартала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272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проведенного анализа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правовые акты исключающие возможность внешнего и внутреннего влияния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оценку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сотрудника.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Апрель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26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меры</w:t>
            </w:r>
          </w:p>
        </w:tc>
      </w:tr>
      <w:tr w:rsidR="0061027E" w:rsidRPr="00D507C7" w:rsidTr="0061027E">
        <w:trPr>
          <w:trHeight w:val="555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Обеспечить прозрачность деятельности ГААР при ПКР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Модернизировать официальный сайт ГААР.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61027E" w:rsidRPr="00D507C7" w:rsidRDefault="00ED2164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прозрачности деятельности агентства по предупреждению коррупции. </w:t>
            </w:r>
          </w:p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контроля и своевременности  по рассмотрению обращений о коррупционных проявлениях.  </w:t>
            </w:r>
          </w:p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549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Проводить обновление сайта ГААР на ежемесячной основе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Сентябрь   2016 г</w:t>
            </w:r>
            <w:r w:rsidRPr="00726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на постоянной основе.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84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наиболее значимые результаты по противодействию коррупции на официальном сайте Правительства Кыргызской Республики.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2016 г</w:t>
            </w:r>
            <w:r w:rsidRPr="00726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на постоянной основе.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31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vAlign w:val="center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Повысить информированность общественности об антикоррупционной деятельности ГААР КР. Указать в отчете количество информационных сообщений (в разрезе печатных, электронных СМИ и ТВ), демонстрирующих результаты реализации данного Плана.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Сентябрь 2016 г</w:t>
            </w:r>
            <w:r w:rsidRPr="00726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на постоянной основе.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ED21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84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vAlign w:val="center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Разместить и постоянно обновлять на сайте максимально возможную информацию о принимаемых Агентством решениях, в том числе отчет по исполнению Детализированного плана по демонтажу системной коррупции в ГААР.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272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vAlign w:val="center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Разработать, и внедрить и исполнять регламент работы с интернет-обращениями граждан на сайт ГААР и по электронной почте.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272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Незамедлительно направлять в органы прокуратуры КР обращения граждан и юридических лиц, в которых сообщается о фактах коррупции и иных нарушениях антикоррупционного законодательства в строгом соответствии с законодательством Кыргызской республики. На постоянной основе запрашивать сведения о результатах рассмотрения данных обращений, с обсуждением их на заседаниях антикоррупционных комиссий (как превентивная мера по противодействию коррупции).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26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Управленческие меры</w:t>
            </w:r>
          </w:p>
        </w:tc>
      </w:tr>
      <w:tr w:rsidR="0061027E" w:rsidRPr="00D507C7" w:rsidTr="0061027E">
        <w:trPr>
          <w:trHeight w:val="131"/>
        </w:trPr>
        <w:tc>
          <w:tcPr>
            <w:tcW w:w="460" w:type="dxa"/>
            <w:vMerge w:val="restart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 w:val="restart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систему мотивации сотрудников ГААР при ПКР </w:t>
            </w:r>
          </w:p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механизмы по мотивации сотрудников ГААР при ПКР </w:t>
            </w:r>
          </w:p>
        </w:tc>
        <w:tc>
          <w:tcPr>
            <w:tcW w:w="1283" w:type="dxa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1417" w:type="dxa"/>
            <w:gridSpan w:val="2"/>
            <w:vMerge w:val="restart"/>
            <w:tcBorders>
              <w:bottom w:val="single" w:sz="4" w:space="0" w:color="000000" w:themeColor="text1"/>
            </w:tcBorders>
          </w:tcPr>
          <w:p w:rsidR="0061027E" w:rsidRPr="000B2526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vMerge w:val="restart"/>
            <w:tcBorders>
              <w:bottom w:val="single" w:sz="4" w:space="0" w:color="000000" w:themeColor="text1"/>
            </w:tcBorders>
          </w:tcPr>
          <w:p w:rsidR="0061027E" w:rsidRPr="00C568FD" w:rsidRDefault="00C568FD" w:rsidP="00C56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68F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 и утвержден План повышения квалификации сотрудников </w:t>
            </w:r>
            <w:proofErr w:type="spellStart"/>
            <w:r w:rsidRPr="00C568FD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C568FD">
              <w:rPr>
                <w:rFonts w:ascii="Times New Roman" w:hAnsi="Times New Roman" w:cs="Times New Roman"/>
                <w:sz w:val="20"/>
                <w:szCs w:val="20"/>
              </w:rPr>
              <w:t xml:space="preserve"> на 2016 год. Также организуется обучение сотрудников в других министерствах и ведомствах, а также в станах ближнего и дальнего зарубежья.</w:t>
            </w:r>
          </w:p>
        </w:tc>
        <w:tc>
          <w:tcPr>
            <w:tcW w:w="2977" w:type="dxa"/>
            <w:vMerge w:val="restart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коррупционных проявлений за счёт создания системы управления персоналом основанной на оценке фактических показателей результативности работы.</w:t>
            </w:r>
          </w:p>
          <w:p w:rsidR="0061027E" w:rsidRPr="00D507C7" w:rsidRDefault="0061027E" w:rsidP="0061027E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Стимулирование сотрудников работать на результат.</w:t>
            </w:r>
          </w:p>
        </w:tc>
      </w:tr>
      <w:tr w:rsidR="0061027E" w:rsidRPr="00D507C7" w:rsidTr="0061027E">
        <w:trPr>
          <w:trHeight w:val="1401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Обеспечить возможность профессионального роста, прохождение курсов по повышению квалификации.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2120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pStyle w:val="Default"/>
              <w:ind w:firstLine="249"/>
              <w:jc w:val="both"/>
              <w:rPr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>Усилить контроль и мониторинг за работой территориальных органов и принимать меры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D507C7">
              <w:rPr>
                <w:color w:val="auto"/>
                <w:sz w:val="20"/>
                <w:szCs w:val="20"/>
              </w:rPr>
              <w:t xml:space="preserve">строгой дисциплинарной ответственности за нарушения.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механизм систематического внутреннего контроля по выявлению и пресечению коррупционных проявлений (например, в виде скрытой перепроверки результатов проведенных плановых и внеплановых проверок) путем принятия мер ответственности вплоть до увольнения из системы ГААР и передачи материалов в правоохранительные органы.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Октябрь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0B2526" w:rsidP="000B25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pStyle w:val="Default"/>
              <w:ind w:left="34" w:firstLine="283"/>
              <w:jc w:val="both"/>
              <w:rPr>
                <w:color w:val="auto"/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>Данная мера позволит предотвратить коррупционные проявления и повысит качество оказываемых услуг сотрудниками ГААР</w:t>
            </w:r>
          </w:p>
          <w:p w:rsidR="0061027E" w:rsidRPr="00D507C7" w:rsidRDefault="0061027E" w:rsidP="0061027E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542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pStyle w:val="Default"/>
              <w:ind w:firstLine="249"/>
              <w:jc w:val="both"/>
              <w:rPr>
                <w:color w:val="auto"/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>Разработать и внедрить порядок регламентирующий обязательное направление материалов проверок на хранение в центральный архив ГААР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принять ведомственный нормативный акт, обязывающий начальников территориальных подразделений направлять все итоговые акты проверок для хранения в ЦА ГААР при ПКР.</w:t>
            </w:r>
          </w:p>
        </w:tc>
        <w:tc>
          <w:tcPr>
            <w:tcW w:w="1283" w:type="dxa"/>
          </w:tcPr>
          <w:p w:rsidR="0061027E" w:rsidRPr="00726FB0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0B2526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132 от 30.08.2016 г. «О направлении территориальными подразделениями всех итоговых актов проверки для хранения в архиве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pStyle w:val="Default"/>
              <w:ind w:left="34" w:firstLine="283"/>
              <w:jc w:val="both"/>
              <w:rPr>
                <w:color w:val="auto"/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 xml:space="preserve">Обеспечение внутреннего контроля за деятельностью структурных и территориальных подразделений ГААР при ПКР </w:t>
            </w:r>
          </w:p>
        </w:tc>
      </w:tr>
      <w:tr w:rsidR="0061027E" w:rsidRPr="00D507C7" w:rsidTr="0061027E">
        <w:trPr>
          <w:trHeight w:val="126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Институциональные меры</w:t>
            </w:r>
          </w:p>
        </w:tc>
      </w:tr>
      <w:tr w:rsidR="0061027E" w:rsidRPr="00D507C7" w:rsidTr="0061027E">
        <w:trPr>
          <w:trHeight w:val="1272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Снизить коррупционные риски,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возникающих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из-за не совершенства нормативно-правовой базы. 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Осуществить полную инвентаризацию действующих нормативных правовых актов регламентирующих деятельность ГААР при ПКР на предмет наличия пробелов в законодательстве, коллизий и т.д.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61027E" w:rsidRPr="00D507C7" w:rsidRDefault="00776EAB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исполнении 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Минимизировать коррупционные риски, возникающие из-за не совершенства нормативно-правовой базы. 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271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итогам проведенной инвентаризации внести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предложения о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внесении изменений и дополнений в действующие НПА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318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shd w:val="clear" w:color="auto" w:fill="FFFFFF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Внедрить антикоррупционное обучения, просвещения и пропаганды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Принять соответствующий внутриведомственный нормативный акт по внедрению антикоррупционных обучающих программ для сотрудников ГААР при ПКР, направленный на формирование антикоррупционного мировоззрения;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61027E" w:rsidRPr="00D507C7" w:rsidRDefault="00776EAB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Формирование нетерпимости к коррупционным проявлениям у сотрудников</w:t>
            </w:r>
          </w:p>
        </w:tc>
      </w:tr>
      <w:tr w:rsidR="0061027E" w:rsidRPr="00D507C7" w:rsidTr="0061027E">
        <w:trPr>
          <w:trHeight w:val="63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shd w:val="clear" w:color="auto" w:fill="FFFFFF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обучающие программы для сотрудников ГААР при ПКР по антикоррупционной политике;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67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shd w:val="clear" w:color="auto" w:fill="FFFFFF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Организовать проведение обучающих программ по антикоррупционной политике для сотрудников ГААР при ПКР по разработанной программе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EAB" w:rsidRPr="00D507C7" w:rsidTr="0061027E">
        <w:trPr>
          <w:trHeight w:val="839"/>
        </w:trPr>
        <w:tc>
          <w:tcPr>
            <w:tcW w:w="460" w:type="dxa"/>
            <w:vMerge w:val="restart"/>
          </w:tcPr>
          <w:p w:rsidR="00776EAB" w:rsidRPr="00D507C7" w:rsidRDefault="00776EAB" w:rsidP="00776E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516" w:type="dxa"/>
            <w:gridSpan w:val="2"/>
            <w:vMerge w:val="restart"/>
          </w:tcPr>
          <w:p w:rsidR="00776EAB" w:rsidRPr="00D507C7" w:rsidRDefault="00776EAB" w:rsidP="00776EAB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Усовершенствовать и оптимизировать исполнение финансовой дисциплины</w:t>
            </w:r>
          </w:p>
        </w:tc>
        <w:tc>
          <w:tcPr>
            <w:tcW w:w="4071" w:type="dxa"/>
          </w:tcPr>
          <w:p w:rsidR="00776EAB" w:rsidRPr="00D507C7" w:rsidRDefault="00776EAB" w:rsidP="00776EA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 порядок формирования плана закупок, с включением в него помимо прочего следующих требований:</w:t>
            </w:r>
          </w:p>
          <w:p w:rsidR="00776EAB" w:rsidRPr="00D507C7" w:rsidRDefault="00776EAB" w:rsidP="00776EA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включения в план закупок закупку товаров, работ и услуг, связанных с ремонтом и заменой–   при наличии дефектного акта и/или акта обследования или документа о необходимости выполнения таких мероприятий</w:t>
            </w:r>
          </w:p>
          <w:p w:rsidR="00776EAB" w:rsidRPr="00D507C7" w:rsidRDefault="00776EAB" w:rsidP="00776EA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исполнение плана закупок, строго по представленным запросам от структурных подразделений. </w:t>
            </w:r>
          </w:p>
          <w:p w:rsidR="00776EAB" w:rsidRPr="00D507C7" w:rsidRDefault="00776EAB" w:rsidP="00776EA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включение в план закупок товаров, работ и услуг с указанием наименования и подробного описания предмета закупок, срока и метода закупок</w:t>
            </w:r>
          </w:p>
        </w:tc>
        <w:tc>
          <w:tcPr>
            <w:tcW w:w="1283" w:type="dxa"/>
            <w:vMerge w:val="restart"/>
          </w:tcPr>
          <w:p w:rsidR="00776EAB" w:rsidRPr="00D507C7" w:rsidRDefault="00776EAB" w:rsidP="00776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1417" w:type="dxa"/>
            <w:gridSpan w:val="2"/>
            <w:vMerge w:val="restart"/>
          </w:tcPr>
          <w:p w:rsidR="00776EAB" w:rsidRDefault="00776EAB" w:rsidP="00776EAB"/>
        </w:tc>
        <w:tc>
          <w:tcPr>
            <w:tcW w:w="2410" w:type="dxa"/>
            <w:vMerge w:val="restart"/>
          </w:tcPr>
          <w:p w:rsidR="00776EAB" w:rsidRDefault="00776EAB" w:rsidP="00776EAB">
            <w:r w:rsidRPr="00A30556">
              <w:rPr>
                <w:rFonts w:ascii="Times New Roman" w:hAnsi="Times New Roman" w:cs="Times New Roman"/>
                <w:sz w:val="20"/>
                <w:szCs w:val="20"/>
              </w:rPr>
              <w:t xml:space="preserve">На исполнении </w:t>
            </w:r>
          </w:p>
        </w:tc>
        <w:tc>
          <w:tcPr>
            <w:tcW w:w="2977" w:type="dxa"/>
            <w:vMerge w:val="restart"/>
          </w:tcPr>
          <w:p w:rsidR="00776EAB" w:rsidRPr="00D507C7" w:rsidRDefault="00776EAB" w:rsidP="00776EAB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и экономичности закупок, недопущение включения необоснованных затрат в тариф, препятствие к последующим внесениям изменений в заказные спецификации и/или поставляемые блага.</w:t>
            </w:r>
          </w:p>
          <w:p w:rsidR="00776EAB" w:rsidRPr="00D507C7" w:rsidRDefault="00776EAB" w:rsidP="00776EA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473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 порядок внесения изменений и/или дополнений в план закупок</w:t>
            </w:r>
          </w:p>
        </w:tc>
        <w:tc>
          <w:tcPr>
            <w:tcW w:w="1283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698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Повысить и укрепить роль общественного совета (ОС) Агентства в сфере противодействия коррупции, а также с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оздать соответствующие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условия для реализации гражданских инициатив, направленных на реализацию антикоррупционной политики</w:t>
            </w:r>
          </w:p>
          <w:p w:rsidR="0061027E" w:rsidRPr="00D507C7" w:rsidRDefault="0061027E" w:rsidP="0061027E">
            <w:pPr>
              <w:pStyle w:val="tkTekst"/>
              <w:ind w:firstLine="249"/>
              <w:rPr>
                <w:rFonts w:ascii="Times New Roman" w:hAnsi="Times New Roman" w:cs="Times New Roman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Обеспечить общественный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деятельностью Агентства в сфере противодействия коррупции, в том числе путем заключение меморандумов с государственными органами и институтами гражданского общества в сфере предупреждения коррупции </w:t>
            </w:r>
          </w:p>
        </w:tc>
        <w:tc>
          <w:tcPr>
            <w:tcW w:w="1283" w:type="dxa"/>
            <w:vMerge w:val="restart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776EAB" w:rsidRPr="00D507C7" w:rsidRDefault="00776EAB" w:rsidP="00776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61027E" w:rsidRPr="00D507C7" w:rsidRDefault="00776EAB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  <w:r w:rsidR="0061027E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Обеспечение вовлечения широких масс общественности в процессы противодействия коррупции</w:t>
            </w:r>
          </w:p>
        </w:tc>
      </w:tr>
      <w:tr w:rsidR="0061027E" w:rsidRPr="00D507C7" w:rsidTr="0061027E">
        <w:trPr>
          <w:trHeight w:val="197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pStyle w:val="tkTekst"/>
              <w:ind w:firstLine="24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Обеспечить участие представителей Общественного совета в работе конкурсных комиссий, рабочих групп, антикоррупционной комиссии, коллегий</w:t>
            </w:r>
          </w:p>
        </w:tc>
        <w:tc>
          <w:tcPr>
            <w:tcW w:w="1283" w:type="dxa"/>
            <w:vMerge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26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pStyle w:val="tkTekst"/>
              <w:ind w:firstLine="249"/>
              <w:rPr>
                <w:rFonts w:ascii="Times New Roman" w:hAnsi="Times New Roman" w:cs="Times New Roman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деятельность Общественного совета ГААР при ПКР необходимой инфраструктурой и материально-технической базой. </w:t>
            </w:r>
          </w:p>
        </w:tc>
        <w:tc>
          <w:tcPr>
            <w:tcW w:w="1283" w:type="dxa"/>
            <w:vMerge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26"/>
        </w:trPr>
        <w:tc>
          <w:tcPr>
            <w:tcW w:w="15134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Антикоррупционные мероприятия, заложенные в детализированных планах иных министерств и ведомств, где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ГААР при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ПКР является соисполнителем</w:t>
            </w:r>
          </w:p>
        </w:tc>
      </w:tr>
      <w:tr w:rsidR="0061027E" w:rsidRPr="00D507C7" w:rsidTr="0061027E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Департаменту кадастра и регистрации прав на недвижимое имущество ГРС: Установить сроки регистрации всех сделок в кратчайшие сроки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Установить расценки всех сделок в кратчайшие сроки (в течение трех рабочих часов) без градации на срочные-несрочные, с целью устранения коррупционных рисков, связанных с предоставлением услуг по срочной регистрации сделок за вознаграждение.</w:t>
            </w:r>
          </w:p>
        </w:tc>
        <w:tc>
          <w:tcPr>
            <w:tcW w:w="1425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1275" w:type="dxa"/>
          </w:tcPr>
          <w:p w:rsidR="0061027E" w:rsidRPr="00D507C7" w:rsidRDefault="0061027E" w:rsidP="00776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776EAB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ФГМР: Усовершенствовать механизм ценообразования при закупке материальных ценностей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механизм ценообразования на закупаемые материальные ценности для реализации в целях пополнения специального счета Фонда государственного материального резерва.</w:t>
            </w:r>
          </w:p>
        </w:tc>
        <w:tc>
          <w:tcPr>
            <w:tcW w:w="1425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Январь 2017 года </w:t>
            </w:r>
          </w:p>
        </w:tc>
        <w:tc>
          <w:tcPr>
            <w:tcW w:w="1275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776EAB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EAB" w:rsidRPr="00D507C7" w:rsidTr="0061027E">
        <w:trPr>
          <w:trHeight w:val="126"/>
        </w:trPr>
        <w:tc>
          <w:tcPr>
            <w:tcW w:w="460" w:type="dxa"/>
          </w:tcPr>
          <w:p w:rsidR="00776EAB" w:rsidRPr="00D507C7" w:rsidRDefault="00776EAB" w:rsidP="00776E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2516" w:type="dxa"/>
            <w:gridSpan w:val="2"/>
          </w:tcPr>
          <w:p w:rsidR="00776EAB" w:rsidRPr="00D507C7" w:rsidRDefault="00776EAB" w:rsidP="00776EAB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ГП «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»: Рассчитать себестоимость изготовления паспорта (</w:t>
            </w:r>
            <w:r w:rsidRPr="00D507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ОГП)</w:t>
            </w:r>
          </w:p>
        </w:tc>
        <w:tc>
          <w:tcPr>
            <w:tcW w:w="4071" w:type="dxa"/>
          </w:tcPr>
          <w:p w:rsidR="00776EAB" w:rsidRPr="00D507C7" w:rsidRDefault="00776EAB" w:rsidP="00776EAB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комплекс работ по: </w:t>
            </w:r>
          </w:p>
          <w:p w:rsidR="00776EAB" w:rsidRPr="00D507C7" w:rsidRDefault="00776EAB" w:rsidP="00776EA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пересмотру калькуляции цен паспорта гражданина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, общегражданского паспорта гражданина КР включая как стоимость бланка и расходных материалов, а также  себестоимость услуги на персонификацию паспорта и изготовление паспорта, разницу между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стоимостью, определенной Распоряжением Премьер-министра КР от 9 февраля №90 и фактической себестоимостью использовать в целях финансирования бюджетных программ и антикоррупционных Планов по демонтажу системной коррупции в подведомственных структурах ГРС; </w:t>
            </w:r>
          </w:p>
          <w:p w:rsidR="00776EAB" w:rsidRPr="00D507C7" w:rsidRDefault="00776EAB" w:rsidP="00776EA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внесению изменений в Постановление ПКР от 28.03.12 г. №210 в части установления цен по срочному оформлению, проверке и выдаче  на паспорта исключительно в национальной валюте (сом).</w:t>
            </w:r>
          </w:p>
        </w:tc>
        <w:tc>
          <w:tcPr>
            <w:tcW w:w="1425" w:type="dxa"/>
            <w:gridSpan w:val="2"/>
          </w:tcPr>
          <w:p w:rsidR="00776EAB" w:rsidRPr="00D507C7" w:rsidRDefault="00776EAB" w:rsidP="00776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30.11.2016</w:t>
            </w:r>
          </w:p>
        </w:tc>
        <w:tc>
          <w:tcPr>
            <w:tcW w:w="1275" w:type="dxa"/>
          </w:tcPr>
          <w:p w:rsidR="00776EAB" w:rsidRDefault="00776EAB" w:rsidP="00776EAB"/>
        </w:tc>
        <w:tc>
          <w:tcPr>
            <w:tcW w:w="2410" w:type="dxa"/>
          </w:tcPr>
          <w:p w:rsidR="00776EAB" w:rsidRDefault="00776EAB" w:rsidP="00776EAB">
            <w:r w:rsidRPr="009469F9">
              <w:rPr>
                <w:rFonts w:ascii="Times New Roman" w:hAnsi="Times New Roman" w:cs="Times New Roman"/>
                <w:sz w:val="20"/>
                <w:szCs w:val="20"/>
              </w:rPr>
              <w:t xml:space="preserve">На исполнении </w:t>
            </w:r>
          </w:p>
        </w:tc>
        <w:tc>
          <w:tcPr>
            <w:tcW w:w="2977" w:type="dxa"/>
          </w:tcPr>
          <w:p w:rsidR="00776EAB" w:rsidRPr="00D507C7" w:rsidRDefault="00776EAB" w:rsidP="00776EA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26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35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ГП «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»: Согласовать стоимость услуг ГП «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» с ГААР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 учетом фактической себестоимости услуг, пересмотреть тарифы на услуги, предоставляемые ГП «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» населению и в установленном законодательством Кыргызской Республики порядке согласовать с ГААР.</w:t>
            </w:r>
          </w:p>
        </w:tc>
        <w:tc>
          <w:tcPr>
            <w:tcW w:w="1425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1275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E75BCC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Меры направлены на вопросы регулирования и установления тарифов в соответствии с законодательством Кыргызской Республики. </w:t>
            </w:r>
          </w:p>
        </w:tc>
      </w:tr>
      <w:tr w:rsidR="0061027E" w:rsidRPr="00D507C7" w:rsidTr="0061027E">
        <w:trPr>
          <w:trHeight w:val="12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Снизить стоимость 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фотоуслуг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услуг ксерокопирования до минимального уровня. В установленном порядке согласовать данные услуги с ГААР. </w:t>
            </w:r>
          </w:p>
        </w:tc>
        <w:tc>
          <w:tcPr>
            <w:tcW w:w="1425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1275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E75BCC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61027E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МОН: Закрепить имущественные права государства на произведения, созданные за счет государственных средств.</w:t>
            </w:r>
          </w:p>
        </w:tc>
        <w:tc>
          <w:tcPr>
            <w:tcW w:w="4071" w:type="dxa"/>
            <w:vAlign w:val="center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 целях обеспечения доступа к информации и знаниям внести изменения и/или дополнения в Гражданский кодекс КР и Закон об авторском праве, закрепляющие имущественные права государства на произведения, созданные за счет государственных средств. Четко определить в Законе об авторском праве статус произведений, созданных за счет государственных средств. В частности, закрепить имущественные права государства на произведения, созданные за счет  государственных средств. В целях улучшения обеспеченности учебниками и учебными материалами, созданных и тиражируемых из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государственного бюджета, обязать авторов предоставлять в пользование государства электронные версии учебников. Впоследствии 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МОНу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предоставлять в пользование школ электронные версии учебников, созданных и тиражируемых из государственного бюджета, установить, что государство в лице своих компетентных органов получает исключительное право наряду с автором использовать результат авторской деятельности без ограничений. Предусмотреть возможность заключения эксклюзивного договора с автором. Обязать издательства при составлении договоров с авторами заключать договоры, предусматривающие переход неимущественных авторских прав государству. Кроме того, обязать издательства передавать электронные версии учебников Заказчику в лице МОН. Впоследствии МОН должен обеспечить свободный доступ каждого школьника к электронным версиям учебников через интернет.</w:t>
            </w:r>
          </w:p>
        </w:tc>
        <w:tc>
          <w:tcPr>
            <w:tcW w:w="1425" w:type="dxa"/>
            <w:gridSpan w:val="2"/>
            <w:vAlign w:val="center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30.11.2016</w:t>
            </w:r>
          </w:p>
        </w:tc>
        <w:tc>
          <w:tcPr>
            <w:tcW w:w="1275" w:type="dxa"/>
            <w:vAlign w:val="center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1027E" w:rsidRPr="00D507C7" w:rsidRDefault="00E75BCC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027E" w:rsidRPr="00D507C7" w:rsidRDefault="0061027E" w:rsidP="00610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7E" w:rsidRDefault="0061027E" w:rsidP="0061027E"/>
    <w:p w:rsidR="007A3FF3" w:rsidRDefault="007A3FF3"/>
    <w:sectPr w:rsidR="007A3FF3" w:rsidSect="0061027E">
      <w:footerReference w:type="default" r:id="rId10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A76" w:rsidRDefault="00500A76">
      <w:pPr>
        <w:spacing w:after="0" w:line="240" w:lineRule="auto"/>
      </w:pPr>
      <w:r>
        <w:separator/>
      </w:r>
    </w:p>
  </w:endnote>
  <w:endnote w:type="continuationSeparator" w:id="0">
    <w:p w:rsidR="00500A76" w:rsidRDefault="00500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43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5F040F" w:rsidRPr="00B90C37" w:rsidRDefault="005F040F" w:rsidP="0061027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B90C37">
          <w:rPr>
            <w:rFonts w:ascii="Times New Roman" w:hAnsi="Times New Roman" w:cs="Times New Roman"/>
            <w:sz w:val="20"/>
          </w:rPr>
          <w:fldChar w:fldCharType="begin"/>
        </w:r>
        <w:r w:rsidRPr="00B90C37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B90C37">
          <w:rPr>
            <w:rFonts w:ascii="Times New Roman" w:hAnsi="Times New Roman" w:cs="Times New Roman"/>
            <w:sz w:val="20"/>
          </w:rPr>
          <w:fldChar w:fldCharType="separate"/>
        </w:r>
        <w:r w:rsidR="00EB16D6">
          <w:rPr>
            <w:rFonts w:ascii="Times New Roman" w:hAnsi="Times New Roman" w:cs="Times New Roman"/>
            <w:noProof/>
            <w:sz w:val="20"/>
          </w:rPr>
          <w:t>4</w:t>
        </w:r>
        <w:r w:rsidRPr="00B90C37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A76" w:rsidRDefault="00500A76">
      <w:pPr>
        <w:spacing w:after="0" w:line="240" w:lineRule="auto"/>
      </w:pPr>
      <w:r>
        <w:separator/>
      </w:r>
    </w:p>
  </w:footnote>
  <w:footnote w:type="continuationSeparator" w:id="0">
    <w:p w:rsidR="00500A76" w:rsidRDefault="00500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852B3"/>
    <w:multiLevelType w:val="hybridMultilevel"/>
    <w:tmpl w:val="E098D80C"/>
    <w:lvl w:ilvl="0" w:tplc="02A0112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8B4658"/>
    <w:multiLevelType w:val="multilevel"/>
    <w:tmpl w:val="619282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6CDD32C9"/>
    <w:multiLevelType w:val="hybridMultilevel"/>
    <w:tmpl w:val="11ECE312"/>
    <w:lvl w:ilvl="0" w:tplc="F4B66B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27E"/>
    <w:rsid w:val="000B2526"/>
    <w:rsid w:val="00210187"/>
    <w:rsid w:val="00332C74"/>
    <w:rsid w:val="0037605B"/>
    <w:rsid w:val="003B38E9"/>
    <w:rsid w:val="00500A76"/>
    <w:rsid w:val="00512223"/>
    <w:rsid w:val="005A1D3B"/>
    <w:rsid w:val="005B6D08"/>
    <w:rsid w:val="005F040F"/>
    <w:rsid w:val="0061027E"/>
    <w:rsid w:val="00613F9C"/>
    <w:rsid w:val="00776EAB"/>
    <w:rsid w:val="007A3FF3"/>
    <w:rsid w:val="007C4469"/>
    <w:rsid w:val="007E7EE1"/>
    <w:rsid w:val="00864393"/>
    <w:rsid w:val="009112A3"/>
    <w:rsid w:val="00936513"/>
    <w:rsid w:val="009E218A"/>
    <w:rsid w:val="00A23003"/>
    <w:rsid w:val="00AA182E"/>
    <w:rsid w:val="00AB1643"/>
    <w:rsid w:val="00AB3DE3"/>
    <w:rsid w:val="00AB5649"/>
    <w:rsid w:val="00B44199"/>
    <w:rsid w:val="00B716CB"/>
    <w:rsid w:val="00BA3038"/>
    <w:rsid w:val="00C27CCF"/>
    <w:rsid w:val="00C568FD"/>
    <w:rsid w:val="00D94F4F"/>
    <w:rsid w:val="00DF6565"/>
    <w:rsid w:val="00E14F96"/>
    <w:rsid w:val="00E75BCC"/>
    <w:rsid w:val="00EB16D6"/>
    <w:rsid w:val="00ED2164"/>
    <w:rsid w:val="00FF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7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2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027E"/>
    <w:pPr>
      <w:ind w:left="720"/>
      <w:contextualSpacing/>
    </w:pPr>
  </w:style>
  <w:style w:type="paragraph" w:customStyle="1" w:styleId="Default">
    <w:name w:val="Default"/>
    <w:rsid w:val="0061027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61027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0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27E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9E21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7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2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027E"/>
    <w:pPr>
      <w:ind w:left="720"/>
      <w:contextualSpacing/>
    </w:pPr>
  </w:style>
  <w:style w:type="paragraph" w:customStyle="1" w:styleId="Default">
    <w:name w:val="Default"/>
    <w:rsid w:val="0061027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61027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0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27E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9E21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toktom://db/193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9E116-2D7F-4F4C-8B68-16BE2157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5214</Words>
  <Characters>29722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</dc:creator>
  <cp:lastModifiedBy>Admin</cp:lastModifiedBy>
  <cp:revision>3</cp:revision>
  <dcterms:created xsi:type="dcterms:W3CDTF">2016-09-22T06:41:00Z</dcterms:created>
  <dcterms:modified xsi:type="dcterms:W3CDTF">2016-09-22T06:42:00Z</dcterms:modified>
</cp:coreProperties>
</file>